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3" w:rsidRPr="00B966BF" w:rsidRDefault="005D3CA3" w:rsidP="005D3CA3">
      <w:pPr>
        <w:tabs>
          <w:tab w:val="left" w:pos="6764"/>
          <w:tab w:val="left" w:pos="7088"/>
          <w:tab w:val="right" w:pos="9355"/>
        </w:tabs>
        <w:spacing w:line="240" w:lineRule="auto"/>
        <w:ind w:left="623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B966BF">
        <w:rPr>
          <w:rFonts w:ascii="Times New Roman" w:hAnsi="Times New Roman"/>
          <w:sz w:val="24"/>
          <w:szCs w:val="24"/>
        </w:rPr>
        <w:t xml:space="preserve">Приложение </w:t>
      </w:r>
      <w:bookmarkStart w:id="0" w:name="_GoBack"/>
      <w:bookmarkEnd w:id="0"/>
    </w:p>
    <w:p w:rsidR="00302A7D" w:rsidRPr="00302A7D" w:rsidRDefault="003069D5" w:rsidP="00302A7D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302A7D" w:rsidRPr="00302A7D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у</w:t>
      </w:r>
      <w:r w:rsidR="00302A7D" w:rsidRPr="00302A7D">
        <w:rPr>
          <w:rFonts w:ascii="Times New Roman" w:hAnsi="Times New Roman"/>
          <w:sz w:val="24"/>
          <w:szCs w:val="24"/>
        </w:rPr>
        <w:t xml:space="preserve"> </w:t>
      </w:r>
      <w:r w:rsidR="007119C4">
        <w:rPr>
          <w:rFonts w:ascii="Times New Roman" w:hAnsi="Times New Roman"/>
          <w:sz w:val="24"/>
          <w:szCs w:val="24"/>
        </w:rPr>
        <w:t>У</w:t>
      </w:r>
      <w:r w:rsidR="00302A7D" w:rsidRPr="00302A7D">
        <w:rPr>
          <w:rFonts w:ascii="Times New Roman" w:hAnsi="Times New Roman"/>
          <w:sz w:val="24"/>
          <w:szCs w:val="24"/>
        </w:rPr>
        <w:t>ФНС России</w:t>
      </w:r>
      <w:r w:rsidR="007119C4">
        <w:rPr>
          <w:rFonts w:ascii="Times New Roman" w:hAnsi="Times New Roman"/>
          <w:sz w:val="24"/>
          <w:szCs w:val="24"/>
        </w:rPr>
        <w:t xml:space="preserve"> по Республике Татарстан </w:t>
      </w:r>
    </w:p>
    <w:p w:rsidR="00302A7D" w:rsidRPr="00302A7D" w:rsidRDefault="00302A7D" w:rsidP="00302A7D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 w:rsidRPr="00302A7D">
        <w:rPr>
          <w:rFonts w:ascii="Times New Roman" w:hAnsi="Times New Roman"/>
          <w:sz w:val="24"/>
          <w:szCs w:val="24"/>
        </w:rPr>
        <w:t xml:space="preserve">от </w:t>
      </w:r>
      <w:r w:rsidR="009B7227">
        <w:rPr>
          <w:rFonts w:ascii="Times New Roman" w:hAnsi="Times New Roman"/>
          <w:sz w:val="24"/>
          <w:szCs w:val="24"/>
        </w:rPr>
        <w:t xml:space="preserve"> 16.02.</w:t>
      </w:r>
      <w:r w:rsidR="00746795">
        <w:rPr>
          <w:rFonts w:ascii="Times New Roman" w:hAnsi="Times New Roman"/>
          <w:sz w:val="24"/>
          <w:szCs w:val="24"/>
        </w:rPr>
        <w:t>2018</w:t>
      </w:r>
      <w:r w:rsidRPr="00302A7D">
        <w:rPr>
          <w:rFonts w:ascii="Times New Roman" w:hAnsi="Times New Roman"/>
          <w:sz w:val="24"/>
          <w:szCs w:val="24"/>
        </w:rPr>
        <w:t> г.</w:t>
      </w:r>
    </w:p>
    <w:p w:rsidR="00C20FE8" w:rsidRDefault="009B7227" w:rsidP="009B722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№ 2.1-10/0031</w:t>
      </w:r>
    </w:p>
    <w:p w:rsidR="00C20FE8" w:rsidRPr="00C20FE8" w:rsidRDefault="00C20FE8" w:rsidP="00302A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7B8A" w:rsidRDefault="0039533A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908">
        <w:rPr>
          <w:rFonts w:ascii="Times New Roman" w:hAnsi="Times New Roman"/>
          <w:b/>
          <w:sz w:val="28"/>
          <w:szCs w:val="28"/>
        </w:rPr>
        <w:t xml:space="preserve">Ведомственный план </w:t>
      </w:r>
      <w:r w:rsidR="00871EDC">
        <w:rPr>
          <w:rFonts w:ascii="Times New Roman" w:hAnsi="Times New Roman"/>
          <w:b/>
          <w:sz w:val="28"/>
          <w:szCs w:val="28"/>
        </w:rPr>
        <w:t xml:space="preserve">Управления </w:t>
      </w:r>
      <w:r w:rsidRPr="00017908">
        <w:rPr>
          <w:rFonts w:ascii="Times New Roman" w:hAnsi="Times New Roman"/>
          <w:b/>
          <w:sz w:val="28"/>
          <w:szCs w:val="28"/>
        </w:rPr>
        <w:t xml:space="preserve">ФНС России </w:t>
      </w:r>
      <w:r w:rsidR="007119C4">
        <w:rPr>
          <w:rFonts w:ascii="Times New Roman" w:hAnsi="Times New Roman"/>
          <w:b/>
          <w:sz w:val="28"/>
          <w:szCs w:val="28"/>
        </w:rPr>
        <w:t xml:space="preserve">по Республике Татарстан </w:t>
      </w:r>
    </w:p>
    <w:p w:rsidR="0039533A" w:rsidRDefault="003B5623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39533A" w:rsidRPr="00017908">
        <w:rPr>
          <w:rFonts w:ascii="Times New Roman" w:hAnsi="Times New Roman"/>
          <w:b/>
          <w:sz w:val="28"/>
          <w:szCs w:val="28"/>
        </w:rPr>
        <w:t xml:space="preserve">реализации Концепции открытости </w:t>
      </w:r>
      <w:r w:rsidR="00515E6D">
        <w:rPr>
          <w:rFonts w:ascii="Times New Roman" w:hAnsi="Times New Roman"/>
          <w:b/>
          <w:sz w:val="28"/>
          <w:szCs w:val="28"/>
        </w:rPr>
        <w:t xml:space="preserve">на </w:t>
      </w:r>
      <w:r w:rsidR="00746795">
        <w:rPr>
          <w:rFonts w:ascii="Times New Roman" w:hAnsi="Times New Roman"/>
          <w:b/>
          <w:sz w:val="28"/>
          <w:szCs w:val="28"/>
        </w:rPr>
        <w:t>2018</w:t>
      </w:r>
      <w:r w:rsidR="0039533A" w:rsidRPr="00017908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3B5623" w:rsidRDefault="003B5623" w:rsidP="003B56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03A2" w:rsidRDefault="008903A2" w:rsidP="00890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EB1908">
        <w:rPr>
          <w:rFonts w:ascii="Times New Roman" w:hAnsi="Times New Roman"/>
          <w:b/>
          <w:sz w:val="24"/>
          <w:szCs w:val="24"/>
        </w:rPr>
        <w:t>Внутриведомственные организационные мероприятия</w:t>
      </w:r>
    </w:p>
    <w:p w:rsidR="008903A2" w:rsidRDefault="008903A2" w:rsidP="00890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080"/>
        <w:gridCol w:w="2693"/>
        <w:gridCol w:w="3261"/>
      </w:tblGrid>
      <w:tr w:rsidR="008903A2" w:rsidRPr="0090168D" w:rsidTr="008903A2">
        <w:tc>
          <w:tcPr>
            <w:tcW w:w="709" w:type="dxa"/>
            <w:shd w:val="clear" w:color="auto" w:fill="auto"/>
          </w:tcPr>
          <w:p w:rsidR="008903A2" w:rsidRPr="0090168D" w:rsidRDefault="008903A2" w:rsidP="009E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68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903A2" w:rsidRPr="0090168D" w:rsidRDefault="008903A2" w:rsidP="009E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0168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0168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80" w:type="dxa"/>
            <w:shd w:val="clear" w:color="auto" w:fill="auto"/>
          </w:tcPr>
          <w:p w:rsidR="008903A2" w:rsidRPr="0090168D" w:rsidRDefault="008903A2" w:rsidP="009E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68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03A2" w:rsidRPr="0090168D" w:rsidRDefault="008903A2" w:rsidP="009E1C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168D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903A2" w:rsidRPr="0090168D" w:rsidRDefault="008903A2" w:rsidP="009E1C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168D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8903A2" w:rsidRPr="0090168D" w:rsidTr="008903A2">
        <w:tc>
          <w:tcPr>
            <w:tcW w:w="709" w:type="dxa"/>
            <w:shd w:val="clear" w:color="auto" w:fill="auto"/>
          </w:tcPr>
          <w:p w:rsidR="008903A2" w:rsidRPr="0090168D" w:rsidRDefault="008903A2" w:rsidP="009E1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F65203" w:rsidRDefault="00F65203" w:rsidP="00F65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Формирование рабочей группы из сотрудников Управления ФНС России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903A2" w:rsidRPr="0090168D" w:rsidRDefault="00F65203" w:rsidP="00F65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Республике  Татарстан (далее - УФНС), уполномоченных принимать решения по публикации открытых данных (далее – ОД)</w:t>
            </w:r>
          </w:p>
        </w:tc>
        <w:tc>
          <w:tcPr>
            <w:tcW w:w="2693" w:type="dxa"/>
            <w:shd w:val="clear" w:color="auto" w:fill="auto"/>
          </w:tcPr>
          <w:p w:rsidR="008903A2" w:rsidRPr="0090168D" w:rsidRDefault="00F65203" w:rsidP="009E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Март 2018 года</w:t>
            </w:r>
          </w:p>
        </w:tc>
        <w:tc>
          <w:tcPr>
            <w:tcW w:w="3261" w:type="dxa"/>
            <w:shd w:val="clear" w:color="auto" w:fill="auto"/>
          </w:tcPr>
          <w:p w:rsidR="00F65203" w:rsidRDefault="00F65203" w:rsidP="00F65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Отдел работы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F65203" w:rsidRDefault="00F65203" w:rsidP="00F65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налогоплательщиками</w:t>
            </w:r>
          </w:p>
          <w:p w:rsidR="00F65203" w:rsidRDefault="00F65203" w:rsidP="00F65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УФНС, структурные</w:t>
            </w:r>
          </w:p>
          <w:p w:rsidR="008903A2" w:rsidRPr="0090168D" w:rsidRDefault="00F65203" w:rsidP="00F652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подразделения УФНС</w:t>
            </w:r>
          </w:p>
        </w:tc>
      </w:tr>
      <w:tr w:rsidR="008903A2" w:rsidRPr="0090168D" w:rsidTr="008903A2">
        <w:tc>
          <w:tcPr>
            <w:tcW w:w="709" w:type="dxa"/>
            <w:shd w:val="clear" w:color="auto" w:fill="auto"/>
          </w:tcPr>
          <w:p w:rsidR="008903A2" w:rsidRPr="0090168D" w:rsidRDefault="008903A2" w:rsidP="009E1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F65203" w:rsidRDefault="00F65203" w:rsidP="00F65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Анализ мониторингов блоков региональной информации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официального</w:t>
            </w:r>
            <w:proofErr w:type="gramEnd"/>
          </w:p>
          <w:p w:rsidR="00F65203" w:rsidRDefault="00F65203" w:rsidP="00F65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Интернет-сайта ФНС России, проводимых ФНС России, принятие мер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903A2" w:rsidRPr="0090168D" w:rsidRDefault="00F65203" w:rsidP="00F65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устранению выявленных замечаний, определение «слабых» мест и их устранение с целью повышения рейтинга УФНС</w:t>
            </w:r>
          </w:p>
        </w:tc>
        <w:tc>
          <w:tcPr>
            <w:tcW w:w="2693" w:type="dxa"/>
            <w:shd w:val="clear" w:color="auto" w:fill="auto"/>
          </w:tcPr>
          <w:p w:rsidR="00F65203" w:rsidRDefault="00F65203" w:rsidP="00F65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 мере поступления</w:t>
            </w:r>
          </w:p>
          <w:p w:rsidR="008903A2" w:rsidRPr="0090168D" w:rsidRDefault="00F65203" w:rsidP="00F65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мониторингов ФНС России в течение 2018 года</w:t>
            </w:r>
          </w:p>
        </w:tc>
        <w:tc>
          <w:tcPr>
            <w:tcW w:w="3261" w:type="dxa"/>
            <w:shd w:val="clear" w:color="auto" w:fill="auto"/>
          </w:tcPr>
          <w:p w:rsidR="00F65203" w:rsidRDefault="00F65203" w:rsidP="00F65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Отдел работы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F65203" w:rsidRDefault="00F65203" w:rsidP="00F65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налогоплательщиками</w:t>
            </w:r>
          </w:p>
          <w:p w:rsidR="00F65203" w:rsidRDefault="00F65203" w:rsidP="00F65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УФНС, структурные</w:t>
            </w:r>
          </w:p>
          <w:p w:rsidR="008903A2" w:rsidRPr="0090168D" w:rsidRDefault="00F65203" w:rsidP="00F652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подразделения УФНС</w:t>
            </w:r>
          </w:p>
        </w:tc>
      </w:tr>
    </w:tbl>
    <w:p w:rsidR="0068573E" w:rsidRDefault="0068573E" w:rsidP="0068573E">
      <w:pPr>
        <w:spacing w:after="0" w:line="240" w:lineRule="auto"/>
        <w:ind w:left="720" w:hanging="360"/>
        <w:rPr>
          <w:rFonts w:ascii="Times New Roman" w:hAnsi="Times New Roman"/>
          <w:bCs/>
          <w:sz w:val="24"/>
          <w:szCs w:val="24"/>
          <w:lang w:eastAsia="ru-RU"/>
        </w:rPr>
      </w:pPr>
    </w:p>
    <w:p w:rsidR="003C2615" w:rsidRPr="00783CD3" w:rsidRDefault="00871EDC" w:rsidP="00D653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CD3">
        <w:rPr>
          <w:rFonts w:ascii="Times New Roman" w:hAnsi="Times New Roman"/>
          <w:b/>
          <w:sz w:val="24"/>
          <w:szCs w:val="24"/>
        </w:rPr>
        <w:t xml:space="preserve">Раздел </w:t>
      </w:r>
      <w:r w:rsidR="008903A2">
        <w:rPr>
          <w:rFonts w:ascii="Times New Roman" w:hAnsi="Times New Roman"/>
          <w:b/>
          <w:sz w:val="24"/>
          <w:szCs w:val="24"/>
        </w:rPr>
        <w:t>2</w:t>
      </w:r>
      <w:r w:rsidR="003C2615" w:rsidRPr="00783CD3">
        <w:rPr>
          <w:rFonts w:ascii="Times New Roman" w:hAnsi="Times New Roman"/>
          <w:b/>
          <w:sz w:val="24"/>
          <w:szCs w:val="24"/>
        </w:rPr>
        <w:t>. Развитие ключевых механизмов открытости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2693"/>
        <w:gridCol w:w="3261"/>
      </w:tblGrid>
      <w:tr w:rsidR="003C2615" w:rsidRPr="00693619" w:rsidTr="00282301">
        <w:tc>
          <w:tcPr>
            <w:tcW w:w="675" w:type="dxa"/>
            <w:shd w:val="clear" w:color="auto" w:fill="auto"/>
          </w:tcPr>
          <w:p w:rsidR="003C2615" w:rsidRPr="00DC7DB8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2615" w:rsidRPr="00DC7DB8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7D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C7DB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3C2615" w:rsidRPr="00DC7DB8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2615" w:rsidRPr="00DC7DB8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C2615" w:rsidRPr="00DC7DB8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3C2615" w:rsidRPr="00693619" w:rsidTr="00282301">
        <w:tc>
          <w:tcPr>
            <w:tcW w:w="675" w:type="dxa"/>
            <w:shd w:val="clear" w:color="auto" w:fill="auto"/>
          </w:tcPr>
          <w:p w:rsidR="003C2615" w:rsidRPr="004928DD" w:rsidRDefault="004928DD" w:rsidP="0069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3C2615" w:rsidRPr="00DC7DB8" w:rsidRDefault="00BD023A" w:rsidP="006936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19C4">
              <w:rPr>
                <w:rFonts w:ascii="Times New Roman" w:hAnsi="Times New Roman"/>
                <w:b/>
                <w:i/>
                <w:sz w:val="24"/>
                <w:szCs w:val="24"/>
              </w:rPr>
              <w:t>Механизм</w:t>
            </w:r>
            <w:r w:rsidRPr="00783CD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Реализация принципа информационной открытости </w:t>
            </w:r>
            <w:r w:rsidRPr="008824D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</w:t>
            </w:r>
            <w:r w:rsidR="008824D0" w:rsidRPr="008824D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УФНС России по Республике Татарстан</w:t>
            </w:r>
          </w:p>
        </w:tc>
        <w:tc>
          <w:tcPr>
            <w:tcW w:w="2693" w:type="dxa"/>
            <w:shd w:val="clear" w:color="auto" w:fill="auto"/>
          </w:tcPr>
          <w:p w:rsidR="003C2615" w:rsidRPr="00693619" w:rsidRDefault="003C2615" w:rsidP="0069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3C2615" w:rsidRPr="00693619" w:rsidRDefault="003C2615" w:rsidP="0069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DB8" w:rsidRPr="00693619" w:rsidTr="00282301">
        <w:tc>
          <w:tcPr>
            <w:tcW w:w="675" w:type="dxa"/>
            <w:shd w:val="clear" w:color="auto" w:fill="auto"/>
          </w:tcPr>
          <w:p w:rsidR="00DC7DB8" w:rsidRPr="004928DD" w:rsidRDefault="004928DD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DC7DB8" w:rsidRPr="00DC7DB8" w:rsidRDefault="00DC7DB8" w:rsidP="001B6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размещения </w:t>
            </w:r>
            <w:r w:rsidR="00DA5F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 сайте ФНС России 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 актуализации информации в соответствии с требованиями </w:t>
            </w:r>
            <w:r w:rsidR="007D1B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едерального закона от 09.02.2009 №</w:t>
            </w:r>
            <w:r w:rsidR="007D1B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01D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8-ФЗ  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693" w:type="dxa"/>
            <w:shd w:val="clear" w:color="auto" w:fill="auto"/>
          </w:tcPr>
          <w:p w:rsidR="00DC7DB8" w:rsidRPr="00693619" w:rsidRDefault="00282301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2018 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61" w:type="dxa"/>
            <w:shd w:val="clear" w:color="auto" w:fill="auto"/>
          </w:tcPr>
          <w:p w:rsidR="00783CD3" w:rsidRDefault="00871EDC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 xml:space="preserve">Зам. руководителя УФНС </w:t>
            </w:r>
            <w:proofErr w:type="spellStart"/>
            <w:r w:rsidRPr="00871EDC">
              <w:rPr>
                <w:rFonts w:ascii="Times New Roman" w:hAnsi="Times New Roman"/>
                <w:sz w:val="24"/>
                <w:szCs w:val="24"/>
              </w:rPr>
              <w:t>Никита</w:t>
            </w:r>
            <w:r w:rsidR="00783CD3">
              <w:rPr>
                <w:rFonts w:ascii="Times New Roman" w:hAnsi="Times New Roman"/>
                <w:sz w:val="24"/>
                <w:szCs w:val="24"/>
              </w:rPr>
              <w:t>шин</w:t>
            </w:r>
            <w:proofErr w:type="spellEnd"/>
            <w:r w:rsidR="00783CD3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871EDC" w:rsidRPr="00871EDC" w:rsidRDefault="00783CD3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71EDC" w:rsidRPr="00871EDC">
              <w:rPr>
                <w:rFonts w:ascii="Times New Roman" w:hAnsi="Times New Roman"/>
                <w:sz w:val="24"/>
                <w:szCs w:val="24"/>
              </w:rPr>
              <w:t xml:space="preserve">тдел работы с </w:t>
            </w:r>
            <w:r w:rsidR="003069D5">
              <w:rPr>
                <w:rFonts w:ascii="Times New Roman" w:hAnsi="Times New Roman"/>
                <w:sz w:val="24"/>
                <w:szCs w:val="24"/>
              </w:rPr>
              <w:t>н</w:t>
            </w:r>
            <w:r w:rsidR="00871EDC" w:rsidRPr="00871EDC">
              <w:rPr>
                <w:rFonts w:ascii="Times New Roman" w:hAnsi="Times New Roman"/>
                <w:sz w:val="24"/>
                <w:szCs w:val="24"/>
              </w:rPr>
              <w:t>алогоплательщиками,</w:t>
            </w:r>
          </w:p>
          <w:p w:rsidR="00DC7DB8" w:rsidRPr="00871EDC" w:rsidRDefault="00871EDC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структурные подразделения УФНС России о РТ</w:t>
            </w:r>
          </w:p>
        </w:tc>
      </w:tr>
      <w:tr w:rsidR="003069D5" w:rsidRPr="00693619" w:rsidTr="00282301">
        <w:tc>
          <w:tcPr>
            <w:tcW w:w="675" w:type="dxa"/>
            <w:shd w:val="clear" w:color="auto" w:fill="auto"/>
          </w:tcPr>
          <w:p w:rsidR="003069D5" w:rsidRPr="003069D5" w:rsidRDefault="003069D5" w:rsidP="00783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080" w:type="dxa"/>
            <w:shd w:val="clear" w:color="auto" w:fill="auto"/>
          </w:tcPr>
          <w:p w:rsidR="003069D5" w:rsidRPr="00693619" w:rsidRDefault="003069D5" w:rsidP="007B7D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Формирование тематик информационно-просветительских материалов для налогоплательщиков по наиболее актуальным вопросам налогового администрирования</w:t>
            </w:r>
          </w:p>
        </w:tc>
        <w:tc>
          <w:tcPr>
            <w:tcW w:w="2693" w:type="dxa"/>
            <w:shd w:val="clear" w:color="auto" w:fill="auto"/>
          </w:tcPr>
          <w:p w:rsidR="003069D5" w:rsidRPr="00693619" w:rsidRDefault="00282301" w:rsidP="00DC7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2018 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61" w:type="dxa"/>
            <w:shd w:val="clear" w:color="auto" w:fill="auto"/>
          </w:tcPr>
          <w:p w:rsidR="003069D5" w:rsidRPr="00871EDC" w:rsidRDefault="003069D5" w:rsidP="0030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71EDC">
              <w:rPr>
                <w:rFonts w:ascii="Times New Roman" w:hAnsi="Times New Roman"/>
                <w:sz w:val="24"/>
                <w:szCs w:val="24"/>
              </w:rPr>
              <w:t>тдел работы с налогоплательщиками,</w:t>
            </w:r>
          </w:p>
          <w:p w:rsidR="003069D5" w:rsidRPr="00693619" w:rsidRDefault="003069D5" w:rsidP="003069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структурные подразделения УФНС России о РТ</w:t>
            </w:r>
          </w:p>
        </w:tc>
      </w:tr>
      <w:tr w:rsidR="003069D5" w:rsidRPr="00693619" w:rsidTr="00282301">
        <w:tc>
          <w:tcPr>
            <w:tcW w:w="675" w:type="dxa"/>
            <w:shd w:val="clear" w:color="auto" w:fill="auto"/>
          </w:tcPr>
          <w:p w:rsidR="003069D5" w:rsidRPr="003069D5" w:rsidRDefault="003069D5" w:rsidP="00783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3069D5" w:rsidRPr="00E21A66" w:rsidRDefault="003069D5" w:rsidP="007B7D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Разработка и размещение на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официальном </w:t>
            </w: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сайте ФНС России информационно-просветительских материалов для налогоплательщиков</w:t>
            </w:r>
          </w:p>
        </w:tc>
        <w:tc>
          <w:tcPr>
            <w:tcW w:w="2693" w:type="dxa"/>
            <w:shd w:val="clear" w:color="auto" w:fill="auto"/>
          </w:tcPr>
          <w:p w:rsidR="003069D5" w:rsidRPr="00693619" w:rsidRDefault="00282301" w:rsidP="00DC7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2018 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61" w:type="dxa"/>
            <w:shd w:val="clear" w:color="auto" w:fill="auto"/>
          </w:tcPr>
          <w:p w:rsidR="003069D5" w:rsidRPr="00871EDC" w:rsidRDefault="003069D5" w:rsidP="0030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71EDC">
              <w:rPr>
                <w:rFonts w:ascii="Times New Roman" w:hAnsi="Times New Roman"/>
                <w:sz w:val="24"/>
                <w:szCs w:val="24"/>
              </w:rPr>
              <w:t>тдел работы с налогоплательщиками,</w:t>
            </w:r>
          </w:p>
          <w:p w:rsidR="003069D5" w:rsidRPr="00693619" w:rsidRDefault="003069D5" w:rsidP="003069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структурные подразделения УФНС России о РТ</w:t>
            </w:r>
          </w:p>
        </w:tc>
      </w:tr>
      <w:tr w:rsidR="003069D5" w:rsidRPr="00693619" w:rsidTr="00282301">
        <w:tc>
          <w:tcPr>
            <w:tcW w:w="675" w:type="dxa"/>
            <w:shd w:val="clear" w:color="auto" w:fill="auto"/>
          </w:tcPr>
          <w:p w:rsidR="003069D5" w:rsidRPr="00601B01" w:rsidRDefault="003069D5" w:rsidP="00783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3069D5" w:rsidRPr="000B2CA6" w:rsidRDefault="003069D5" w:rsidP="00B4512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B2CA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Обеспечение понятности нормативно-правового регулирования, государственной политики и программ, разрабатываемых (реализуемых) в ФНС России </w:t>
            </w:r>
          </w:p>
          <w:p w:rsidR="003069D5" w:rsidRPr="00693619" w:rsidRDefault="003069D5" w:rsidP="00B451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069D5" w:rsidRPr="00693619" w:rsidRDefault="003069D5" w:rsidP="00DC7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3069D5" w:rsidRPr="00693619" w:rsidRDefault="003069D5" w:rsidP="00DC7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9D5" w:rsidRPr="00693619" w:rsidTr="00282301">
        <w:tc>
          <w:tcPr>
            <w:tcW w:w="675" w:type="dxa"/>
            <w:shd w:val="clear" w:color="auto" w:fill="auto"/>
          </w:tcPr>
          <w:p w:rsidR="003069D5" w:rsidRPr="00601B01" w:rsidRDefault="003069D5" w:rsidP="00B45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3069D5" w:rsidRPr="00783CD3" w:rsidRDefault="003069D5" w:rsidP="000B2C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83CD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Информирование налогоплательщиков (о</w:t>
            </w:r>
            <w:r w:rsidRPr="00783C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казание информационной поддержки налогоплательщикам)</w:t>
            </w:r>
            <w:r w:rsidRPr="00783CD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 методологических позициях налогового законодательства, согласованных с Минфином России</w:t>
            </w:r>
          </w:p>
        </w:tc>
        <w:tc>
          <w:tcPr>
            <w:tcW w:w="2693" w:type="dxa"/>
            <w:shd w:val="clear" w:color="auto" w:fill="auto"/>
          </w:tcPr>
          <w:p w:rsidR="003069D5" w:rsidRPr="00017908" w:rsidRDefault="003069D5" w:rsidP="00B451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 w:rsidR="007467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61" w:type="dxa"/>
            <w:shd w:val="clear" w:color="auto" w:fill="auto"/>
          </w:tcPr>
          <w:p w:rsidR="003069D5" w:rsidRPr="00017908" w:rsidRDefault="003069D5" w:rsidP="00B451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структурные подразделения УФНС России о РТ</w:t>
            </w:r>
          </w:p>
        </w:tc>
      </w:tr>
      <w:tr w:rsidR="003069D5" w:rsidRPr="00693619" w:rsidTr="00282301">
        <w:tc>
          <w:tcPr>
            <w:tcW w:w="675" w:type="dxa"/>
            <w:shd w:val="clear" w:color="auto" w:fill="auto"/>
          </w:tcPr>
          <w:p w:rsidR="003069D5" w:rsidRPr="00601B01" w:rsidRDefault="003069D5" w:rsidP="00B45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3069D5" w:rsidRPr="00783CD3" w:rsidRDefault="003069D5" w:rsidP="00783C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83CD3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базы данных «Ответы на наиболее часто задаваемые вопросы» на сайте ФНС России</w:t>
            </w:r>
          </w:p>
        </w:tc>
        <w:tc>
          <w:tcPr>
            <w:tcW w:w="2693" w:type="dxa"/>
            <w:shd w:val="clear" w:color="auto" w:fill="auto"/>
          </w:tcPr>
          <w:p w:rsidR="003069D5" w:rsidRPr="00017908" w:rsidRDefault="003069D5" w:rsidP="00F912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 w:rsidR="007467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61" w:type="dxa"/>
            <w:shd w:val="clear" w:color="auto" w:fill="auto"/>
          </w:tcPr>
          <w:p w:rsidR="003069D5" w:rsidRDefault="003069D5" w:rsidP="00027C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3069D5" w:rsidRPr="00017908" w:rsidRDefault="003069D5" w:rsidP="00027C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 УФНС России о РТ</w:t>
            </w:r>
          </w:p>
        </w:tc>
      </w:tr>
      <w:tr w:rsidR="003069D5" w:rsidRPr="00693619" w:rsidTr="00282301">
        <w:tc>
          <w:tcPr>
            <w:tcW w:w="675" w:type="dxa"/>
            <w:shd w:val="clear" w:color="auto" w:fill="auto"/>
          </w:tcPr>
          <w:p w:rsidR="003069D5" w:rsidRPr="00601B01" w:rsidRDefault="003069D5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3069D5" w:rsidRPr="00783CD3" w:rsidRDefault="003069D5" w:rsidP="008824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83CD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Информирование налогоплательщиков о принятых органами </w:t>
            </w:r>
            <w:r w:rsidR="008824D0" w:rsidRPr="00F339AA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</w:t>
            </w:r>
            <w:r w:rsidR="008824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8824D0" w:rsidRPr="00F339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Татарстан</w:t>
            </w:r>
            <w:r w:rsidRPr="00783CD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органами местного самоуправления нормативных правовых актах по установлению налоговых ставок и льгот в информационном ресурсе «Справочная информация о ставках и льготах по имущественным налогам».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3069D5" w:rsidRPr="008F265B" w:rsidRDefault="003069D5" w:rsidP="00F912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 w:rsidR="007467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61" w:type="dxa"/>
            <w:shd w:val="clear" w:color="auto" w:fill="auto"/>
          </w:tcPr>
          <w:p w:rsidR="003069D5" w:rsidRDefault="003069D5" w:rsidP="003069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Заместитель руководителя УФНС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Козачек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И.В.</w:t>
            </w:r>
          </w:p>
          <w:p w:rsidR="003069D5" w:rsidRPr="00717331" w:rsidRDefault="003069D5" w:rsidP="00452A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Отдел налогообложения имущества Отдел работы с налогоплательщиками</w:t>
            </w:r>
          </w:p>
        </w:tc>
      </w:tr>
      <w:tr w:rsidR="003069D5" w:rsidRPr="00693619" w:rsidTr="00282301">
        <w:tc>
          <w:tcPr>
            <w:tcW w:w="675" w:type="dxa"/>
            <w:shd w:val="clear" w:color="auto" w:fill="auto"/>
          </w:tcPr>
          <w:p w:rsidR="003069D5" w:rsidRPr="00601B01" w:rsidRDefault="003069D5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3069D5" w:rsidRPr="002A0282" w:rsidRDefault="003069D5" w:rsidP="009111D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339A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2A028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339A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Формирование публичной отчетности </w:t>
            </w:r>
            <w:r w:rsidR="008824D0" w:rsidRPr="008824D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УФНС России по Республике Татарстан</w:t>
            </w:r>
          </w:p>
        </w:tc>
        <w:tc>
          <w:tcPr>
            <w:tcW w:w="2693" w:type="dxa"/>
            <w:shd w:val="clear" w:color="auto" w:fill="auto"/>
          </w:tcPr>
          <w:p w:rsidR="003069D5" w:rsidRPr="00017908" w:rsidRDefault="003069D5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3069D5" w:rsidRPr="00017908" w:rsidRDefault="003069D5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069D5" w:rsidRPr="00693619" w:rsidTr="00282301">
        <w:tc>
          <w:tcPr>
            <w:tcW w:w="675" w:type="dxa"/>
            <w:shd w:val="clear" w:color="auto" w:fill="auto"/>
          </w:tcPr>
          <w:p w:rsidR="003069D5" w:rsidRPr="00601B01" w:rsidRDefault="003069D5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3069D5" w:rsidRPr="00F339AA" w:rsidRDefault="003069D5" w:rsidP="000B2C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9AA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сайте ФНС России статистической информации об осуществлении закупок для государственных нужд УФНС России по Республике Татарстан, территориальных органов ФНС России в Республике Татарстан</w:t>
            </w:r>
          </w:p>
        </w:tc>
        <w:tc>
          <w:tcPr>
            <w:tcW w:w="2693" w:type="dxa"/>
            <w:shd w:val="clear" w:color="auto" w:fill="auto"/>
          </w:tcPr>
          <w:p w:rsidR="003069D5" w:rsidRPr="00E457CD" w:rsidRDefault="003069D5" w:rsidP="002A0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7CD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Ежеквартально, в течение 3 дней с момента подготовки информации</w:t>
            </w:r>
          </w:p>
          <w:p w:rsidR="003069D5" w:rsidRPr="00017908" w:rsidRDefault="003069D5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3069D5" w:rsidRDefault="003069D5" w:rsidP="000B2C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Зам. руководителя УФНС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Котников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С.М.</w:t>
            </w:r>
          </w:p>
          <w:p w:rsidR="003069D5" w:rsidRDefault="003069D5" w:rsidP="000B2C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Хозяйственный отдел</w:t>
            </w:r>
          </w:p>
          <w:p w:rsidR="003069D5" w:rsidRPr="00017908" w:rsidRDefault="003069D5" w:rsidP="000B2C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A41890" w:rsidRPr="00693619" w:rsidTr="00282301">
        <w:trPr>
          <w:trHeight w:val="569"/>
        </w:trPr>
        <w:tc>
          <w:tcPr>
            <w:tcW w:w="675" w:type="dxa"/>
            <w:shd w:val="clear" w:color="auto" w:fill="auto"/>
          </w:tcPr>
          <w:p w:rsidR="00A41890" w:rsidRDefault="00A41890" w:rsidP="00F3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shd w:val="clear" w:color="auto" w:fill="auto"/>
          </w:tcPr>
          <w:p w:rsidR="00A41890" w:rsidRDefault="00A41890" w:rsidP="00A4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Размещение на сайте ФНС России статистической отчетности, подлежащей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A41890" w:rsidRPr="00F339AA" w:rsidRDefault="00A41890" w:rsidP="00A41890">
            <w:pPr>
              <w:pStyle w:val="1"/>
              <w:spacing w:after="240" w:line="240" w:lineRule="auto"/>
              <w:ind w:left="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размещению</w:t>
            </w:r>
          </w:p>
        </w:tc>
        <w:tc>
          <w:tcPr>
            <w:tcW w:w="2693" w:type="dxa"/>
            <w:shd w:val="clear" w:color="auto" w:fill="auto"/>
          </w:tcPr>
          <w:p w:rsidR="00A41890" w:rsidRDefault="00A41890" w:rsidP="00A4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В сроки, установленные ФНС</w:t>
            </w:r>
          </w:p>
          <w:p w:rsidR="00A41890" w:rsidRPr="00017908" w:rsidRDefault="00A41890" w:rsidP="00A418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России</w:t>
            </w:r>
          </w:p>
        </w:tc>
        <w:tc>
          <w:tcPr>
            <w:tcW w:w="3261" w:type="dxa"/>
            <w:shd w:val="clear" w:color="auto" w:fill="auto"/>
          </w:tcPr>
          <w:p w:rsidR="00A41890" w:rsidRDefault="00A41890" w:rsidP="00A4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Структурные</w:t>
            </w:r>
          </w:p>
          <w:p w:rsidR="00A41890" w:rsidRDefault="00A41890" w:rsidP="00A4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подразделения УФНС,</w:t>
            </w:r>
          </w:p>
          <w:p w:rsidR="00A41890" w:rsidRDefault="00A41890" w:rsidP="00A4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Отдел работы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A41890" w:rsidRDefault="00A41890" w:rsidP="00A4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налогоплательщиками</w:t>
            </w:r>
          </w:p>
          <w:p w:rsidR="00A41890" w:rsidRPr="00017908" w:rsidRDefault="00A41890" w:rsidP="00A418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УФНС</w:t>
            </w:r>
          </w:p>
        </w:tc>
      </w:tr>
      <w:tr w:rsidR="003069D5" w:rsidRPr="00693619" w:rsidTr="00282301">
        <w:trPr>
          <w:trHeight w:val="569"/>
        </w:trPr>
        <w:tc>
          <w:tcPr>
            <w:tcW w:w="675" w:type="dxa"/>
            <w:shd w:val="clear" w:color="auto" w:fill="auto"/>
          </w:tcPr>
          <w:p w:rsidR="003069D5" w:rsidRPr="00601B01" w:rsidRDefault="003069D5" w:rsidP="00F3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3069D5" w:rsidRPr="00F339AA" w:rsidRDefault="003069D5" w:rsidP="0075425E">
            <w:pPr>
              <w:pStyle w:val="1"/>
              <w:spacing w:after="240" w:line="240" w:lineRule="auto"/>
              <w:ind w:left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339A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F339A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Информирование о работе </w:t>
            </w:r>
            <w:r w:rsidR="008824D0" w:rsidRPr="008824D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УФНС России по Республике Татарстан</w:t>
            </w:r>
            <w:r w:rsidR="008824D0" w:rsidRPr="00F339A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339A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 обращениями граждан и организаций</w:t>
            </w:r>
          </w:p>
        </w:tc>
        <w:tc>
          <w:tcPr>
            <w:tcW w:w="2693" w:type="dxa"/>
            <w:shd w:val="clear" w:color="auto" w:fill="auto"/>
          </w:tcPr>
          <w:p w:rsidR="003069D5" w:rsidRPr="00017908" w:rsidRDefault="003069D5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3069D5" w:rsidRPr="00017908" w:rsidRDefault="003069D5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069D5" w:rsidRPr="00693619" w:rsidTr="00282301">
        <w:tc>
          <w:tcPr>
            <w:tcW w:w="675" w:type="dxa"/>
            <w:shd w:val="clear" w:color="auto" w:fill="auto"/>
          </w:tcPr>
          <w:p w:rsidR="003069D5" w:rsidRPr="00601B01" w:rsidRDefault="003069D5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3069D5" w:rsidRPr="002D1C64" w:rsidRDefault="003069D5" w:rsidP="009111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на сайте ФНС России обзоров обращений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 и запросов пользователей информации,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включающи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обобщенную информацию о результатах рассмотрения поступивших обращений </w:t>
            </w:r>
            <w:r>
              <w:rPr>
                <w:rFonts w:ascii="Times New Roman" w:hAnsi="Times New Roman"/>
                <w:sz w:val="24"/>
                <w:szCs w:val="24"/>
              </w:rPr>
              <w:t>и запросов</w:t>
            </w:r>
          </w:p>
        </w:tc>
        <w:tc>
          <w:tcPr>
            <w:tcW w:w="2693" w:type="dxa"/>
            <w:shd w:val="clear" w:color="auto" w:fill="auto"/>
          </w:tcPr>
          <w:p w:rsidR="003069D5" w:rsidRPr="00017908" w:rsidRDefault="003069D5" w:rsidP="002077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в течение 3 дней с момента подготовки обзора</w:t>
            </w:r>
          </w:p>
        </w:tc>
        <w:tc>
          <w:tcPr>
            <w:tcW w:w="3261" w:type="dxa"/>
            <w:shd w:val="clear" w:color="auto" w:fill="auto"/>
          </w:tcPr>
          <w:p w:rsidR="003069D5" w:rsidRDefault="003069D5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Общий отдел</w:t>
            </w:r>
          </w:p>
          <w:p w:rsidR="003069D5" w:rsidRPr="00017908" w:rsidRDefault="003069D5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3069D5" w:rsidRPr="00693619" w:rsidTr="00282301">
        <w:tc>
          <w:tcPr>
            <w:tcW w:w="675" w:type="dxa"/>
            <w:shd w:val="clear" w:color="auto" w:fill="auto"/>
          </w:tcPr>
          <w:p w:rsidR="003069D5" w:rsidRPr="00601B01" w:rsidRDefault="003069D5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3069D5" w:rsidRPr="002D1C64" w:rsidRDefault="00DB4B1F" w:rsidP="009111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сайте ФНС России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результатах работы по досудебному урегулированию споров </w:t>
            </w:r>
          </w:p>
        </w:tc>
        <w:tc>
          <w:tcPr>
            <w:tcW w:w="2693" w:type="dxa"/>
            <w:shd w:val="clear" w:color="auto" w:fill="auto"/>
          </w:tcPr>
          <w:p w:rsidR="003069D5" w:rsidRPr="00017908" w:rsidRDefault="003069D5" w:rsidP="00DB4B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E465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 менее </w:t>
            </w:r>
            <w:r w:rsidR="00DB4B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3261" w:type="dxa"/>
            <w:shd w:val="clear" w:color="auto" w:fill="auto"/>
          </w:tcPr>
          <w:p w:rsidR="003069D5" w:rsidRDefault="003069D5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досудебного урегулирования налоговых споров</w:t>
            </w:r>
          </w:p>
          <w:p w:rsidR="003069D5" w:rsidRPr="00017908" w:rsidRDefault="003069D5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3069D5" w:rsidRPr="00693619" w:rsidTr="00282301">
        <w:tc>
          <w:tcPr>
            <w:tcW w:w="675" w:type="dxa"/>
            <w:shd w:val="clear" w:color="auto" w:fill="auto"/>
          </w:tcPr>
          <w:p w:rsidR="003069D5" w:rsidRPr="00601B01" w:rsidRDefault="003069D5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3069D5" w:rsidRPr="002D1C64" w:rsidRDefault="00A41890" w:rsidP="00A4189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сайте ФНС России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069D5">
              <w:rPr>
                <w:rFonts w:ascii="Times New Roman" w:hAnsi="Times New Roman"/>
                <w:sz w:val="24"/>
                <w:szCs w:val="24"/>
                <w:lang w:eastAsia="ru-RU"/>
              </w:rPr>
              <w:t>правк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3069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работе </w:t>
            </w:r>
            <w:r w:rsidR="008824D0" w:rsidRPr="00F339AA">
              <w:rPr>
                <w:rFonts w:ascii="Times New Roman" w:hAnsi="Times New Roman"/>
                <w:sz w:val="24"/>
                <w:szCs w:val="24"/>
                <w:lang w:eastAsia="ru-RU"/>
              </w:rPr>
              <w:t>УФНС России по Республике Татарстан</w:t>
            </w:r>
            <w:r w:rsidR="008824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069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территориальных налоговых органов с </w:t>
            </w:r>
            <w:r w:rsidR="003069D5"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обращениями </w:t>
            </w:r>
            <w:r w:rsidR="003069D5">
              <w:rPr>
                <w:rFonts w:ascii="Times New Roman" w:hAnsi="Times New Roman"/>
                <w:sz w:val="24"/>
                <w:szCs w:val="24"/>
                <w:lang w:eastAsia="ru-RU"/>
              </w:rPr>
              <w:t>граждан и запросами пользователей информации</w:t>
            </w:r>
          </w:p>
        </w:tc>
        <w:tc>
          <w:tcPr>
            <w:tcW w:w="2693" w:type="dxa"/>
            <w:shd w:val="clear" w:color="auto" w:fill="auto"/>
          </w:tcPr>
          <w:p w:rsidR="003069D5" w:rsidRPr="00017908" w:rsidRDefault="003069D5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месячно, в течение 3 дней с момента подготовки информации</w:t>
            </w:r>
          </w:p>
        </w:tc>
        <w:tc>
          <w:tcPr>
            <w:tcW w:w="3261" w:type="dxa"/>
            <w:shd w:val="clear" w:color="auto" w:fill="auto"/>
          </w:tcPr>
          <w:p w:rsidR="003069D5" w:rsidRPr="005710D0" w:rsidRDefault="003069D5" w:rsidP="005710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10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Общий отдел</w:t>
            </w:r>
          </w:p>
          <w:p w:rsidR="003069D5" w:rsidRPr="00017908" w:rsidRDefault="003069D5" w:rsidP="005710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10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3069D5" w:rsidRPr="00693619" w:rsidTr="00282301">
        <w:tc>
          <w:tcPr>
            <w:tcW w:w="675" w:type="dxa"/>
            <w:shd w:val="clear" w:color="auto" w:fill="auto"/>
          </w:tcPr>
          <w:p w:rsidR="003069D5" w:rsidRPr="00601B01" w:rsidRDefault="003069D5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3069D5" w:rsidRPr="002D1C64" w:rsidRDefault="003069D5" w:rsidP="005569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912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Доведение с помощью сайта ФНС России до налогоплательщиков официальной позиции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9124A">
              <w:rPr>
                <w:rFonts w:ascii="Times New Roman" w:hAnsi="Times New Roman"/>
                <w:sz w:val="24"/>
                <w:szCs w:val="24"/>
                <w:lang w:eastAsia="ru-RU"/>
              </w:rPr>
              <w:t>ФНС России о результатах рассмотрения жалоб, в форме решений (обезличенных от сведений, доступ к которым ограничен законодательством Российской Федерации), вынесенных по результатам рассмотрения жалоб</w:t>
            </w:r>
          </w:p>
        </w:tc>
        <w:tc>
          <w:tcPr>
            <w:tcW w:w="2693" w:type="dxa"/>
            <w:shd w:val="clear" w:color="auto" w:fill="auto"/>
          </w:tcPr>
          <w:p w:rsidR="003069D5" w:rsidRPr="00E4658E" w:rsidRDefault="003069D5" w:rsidP="00556902">
            <w:pPr>
              <w:spacing w:after="0" w:line="240" w:lineRule="auto"/>
              <w:rPr>
                <w:sz w:val="24"/>
                <w:szCs w:val="24"/>
              </w:rPr>
            </w:pPr>
            <w:r w:rsidRPr="00AC4E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  <w:r w:rsidRPr="00E4658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3069D5" w:rsidRPr="005710D0" w:rsidRDefault="003069D5" w:rsidP="005710D0">
            <w:pPr>
              <w:pStyle w:val="3"/>
              <w:spacing w:after="0" w:line="25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5710D0">
              <w:rPr>
                <w:sz w:val="24"/>
                <w:szCs w:val="24"/>
              </w:rPr>
              <w:t>Отдел досудебного урегулирования налоговых споров</w:t>
            </w:r>
          </w:p>
          <w:p w:rsidR="003069D5" w:rsidRPr="00E4658E" w:rsidRDefault="003069D5" w:rsidP="005710D0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sz w:val="24"/>
                <w:szCs w:val="24"/>
              </w:rPr>
            </w:pPr>
            <w:r w:rsidRPr="005710D0">
              <w:rPr>
                <w:sz w:val="24"/>
                <w:szCs w:val="24"/>
              </w:rPr>
              <w:t>Отдел работы с налогоплательщиками</w:t>
            </w:r>
          </w:p>
        </w:tc>
      </w:tr>
      <w:tr w:rsidR="003069D5" w:rsidRPr="00693619" w:rsidTr="00282301">
        <w:tc>
          <w:tcPr>
            <w:tcW w:w="675" w:type="dxa"/>
            <w:shd w:val="clear" w:color="auto" w:fill="auto"/>
          </w:tcPr>
          <w:p w:rsidR="003069D5" w:rsidRPr="00601B01" w:rsidRDefault="003069D5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:rsidR="003069D5" w:rsidRPr="00D847E1" w:rsidRDefault="003069D5" w:rsidP="0055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7E1">
              <w:rPr>
                <w:rFonts w:ascii="Times New Roman" w:hAnsi="Times New Roman"/>
                <w:sz w:val="24"/>
                <w:szCs w:val="24"/>
              </w:rPr>
              <w:t xml:space="preserve">Публикация на сайте ФНС России сообщений о сервисе «Узнать о жалобе», </w:t>
            </w:r>
            <w:r w:rsidRPr="00D847E1">
              <w:rPr>
                <w:rFonts w:ascii="Times New Roman" w:hAnsi="Times New Roman"/>
                <w:sz w:val="24"/>
                <w:szCs w:val="24"/>
                <w:lang w:eastAsia="ru-RU"/>
              </w:rPr>
              <w:t>«Решения по жалобам»</w:t>
            </w:r>
          </w:p>
          <w:p w:rsidR="003069D5" w:rsidRPr="00D847E1" w:rsidRDefault="003069D5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069D5" w:rsidRPr="00D847E1" w:rsidRDefault="003069D5" w:rsidP="00DB4B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7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 w:rsidR="00DB4B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 </w:t>
            </w:r>
            <w:r w:rsidRPr="00D847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3261" w:type="dxa"/>
            <w:shd w:val="clear" w:color="auto" w:fill="auto"/>
          </w:tcPr>
          <w:p w:rsidR="003069D5" w:rsidRPr="005710D0" w:rsidRDefault="003069D5" w:rsidP="005710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10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досудебного урегулирования налоговых споров</w:t>
            </w:r>
          </w:p>
          <w:p w:rsidR="003069D5" w:rsidRPr="00D847E1" w:rsidRDefault="003069D5" w:rsidP="005710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10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3069D5" w:rsidRPr="00693619" w:rsidTr="00282301">
        <w:trPr>
          <w:trHeight w:val="274"/>
        </w:trPr>
        <w:tc>
          <w:tcPr>
            <w:tcW w:w="675" w:type="dxa"/>
            <w:shd w:val="clear" w:color="auto" w:fill="auto"/>
          </w:tcPr>
          <w:p w:rsidR="003069D5" w:rsidRPr="00601B01" w:rsidRDefault="003069D5" w:rsidP="0071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FA5358" w:rsidRPr="00C74468" w:rsidRDefault="003069D5" w:rsidP="00746795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7446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C7446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spellStart"/>
            <w:r w:rsidRPr="00C7446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C7446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группами </w:t>
            </w:r>
            <w:r w:rsidR="008824D0" w:rsidRPr="008824D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УФНС России по Республике Татарстан</w:t>
            </w:r>
            <w:r w:rsidR="008824D0" w:rsidRPr="00183D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3069D5" w:rsidRPr="00017908" w:rsidRDefault="003069D5" w:rsidP="005569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3069D5" w:rsidRPr="00017908" w:rsidRDefault="003069D5" w:rsidP="005569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069D5" w:rsidRPr="00693619" w:rsidTr="00282301">
        <w:tc>
          <w:tcPr>
            <w:tcW w:w="675" w:type="dxa"/>
            <w:shd w:val="clear" w:color="auto" w:fill="auto"/>
          </w:tcPr>
          <w:p w:rsidR="003069D5" w:rsidRPr="00601B01" w:rsidRDefault="003069D5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3069D5" w:rsidRPr="00017908" w:rsidRDefault="00746795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17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Поддержание в актуальном состоянии каналов взаимодействия с различными </w:t>
            </w:r>
            <w:proofErr w:type="spellStart"/>
            <w:r w:rsidRPr="00CF17A2">
              <w:rPr>
                <w:rFonts w:ascii="Times New Roman" w:hAnsi="Times New Roman"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CF17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группами</w:t>
            </w:r>
          </w:p>
        </w:tc>
        <w:tc>
          <w:tcPr>
            <w:tcW w:w="2693" w:type="dxa"/>
            <w:shd w:val="clear" w:color="auto" w:fill="auto"/>
          </w:tcPr>
          <w:p w:rsidR="003069D5" w:rsidRPr="00017908" w:rsidRDefault="003069D5" w:rsidP="005569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 w:rsidR="007467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61" w:type="dxa"/>
            <w:shd w:val="clear" w:color="auto" w:fill="auto"/>
          </w:tcPr>
          <w:p w:rsidR="003069D5" w:rsidRPr="00017908" w:rsidRDefault="003069D5" w:rsidP="005569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3069D5" w:rsidRPr="00693619" w:rsidTr="00282301">
        <w:tc>
          <w:tcPr>
            <w:tcW w:w="675" w:type="dxa"/>
            <w:shd w:val="clear" w:color="auto" w:fill="auto"/>
          </w:tcPr>
          <w:p w:rsidR="003069D5" w:rsidRPr="00601B01" w:rsidRDefault="003069D5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080" w:type="dxa"/>
            <w:shd w:val="clear" w:color="auto" w:fill="auto"/>
          </w:tcPr>
          <w:p w:rsidR="003069D5" w:rsidRPr="002F61DB" w:rsidRDefault="003069D5" w:rsidP="00863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Проведение территориальными налоговыми органами </w:t>
            </w:r>
            <w:r w:rsidR="008824D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8824D0" w:rsidRPr="00183D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ФНС России </w:t>
            </w:r>
            <w:r w:rsidR="008824D0">
              <w:rPr>
                <w:rFonts w:ascii="Times New Roman" w:hAnsi="Times New Roman"/>
                <w:sz w:val="24"/>
                <w:szCs w:val="24"/>
                <w:lang w:eastAsia="ru-RU"/>
              </w:rPr>
              <w:t>по Республике Татарстан</w:t>
            </w:r>
            <w:r w:rsidR="008824D0" w:rsidRPr="00A072D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72D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информационных кампаний, </w:t>
            </w:r>
            <w:r w:rsidR="00746795" w:rsidRPr="00A072D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направленных на побуждение налогоплательщиков</w:t>
            </w:r>
            <w:r w:rsidR="0074679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/плательщиков страховых взносов </w:t>
            </w:r>
            <w:r w:rsidR="00746795" w:rsidRPr="00A072D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 исполнению обязанности по уплате налогов</w:t>
            </w:r>
            <w:r w:rsidR="0074679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46795" w:rsidRPr="00A072D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сборов</w:t>
            </w:r>
            <w:r w:rsidR="0074679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и взносов, либо направление на разъяснение права на налоговые льготы </w:t>
            </w:r>
            <w:r w:rsidR="00746795" w:rsidRPr="00A072D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69D5" w:rsidRPr="002F61DB" w:rsidRDefault="003069D5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 w:rsidR="007467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</w:t>
            </w: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D5" w:rsidRDefault="00746795" w:rsidP="00C744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 инициировании мероприятий ФНС России</w:t>
            </w:r>
          </w:p>
          <w:p w:rsidR="003069D5" w:rsidRPr="002F61DB" w:rsidRDefault="003069D5" w:rsidP="00C74468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Отдел работы с налогоплательщиками</w:t>
            </w:r>
            <w:r w:rsidR="00697724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структурные подразделения УФНС России о РТ</w:t>
            </w:r>
          </w:p>
        </w:tc>
      </w:tr>
      <w:tr w:rsidR="00DB4B1F" w:rsidRPr="00693619" w:rsidTr="00282301">
        <w:trPr>
          <w:trHeight w:val="602"/>
        </w:trPr>
        <w:tc>
          <w:tcPr>
            <w:tcW w:w="675" w:type="dxa"/>
            <w:shd w:val="clear" w:color="auto" w:fill="auto"/>
          </w:tcPr>
          <w:p w:rsidR="00DB4B1F" w:rsidRPr="00DB4B1F" w:rsidRDefault="00DB4B1F" w:rsidP="0071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DB4B1F" w:rsidRPr="002C42C8" w:rsidRDefault="00DB4B1F" w:rsidP="0069772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Проведение структурными подразделениями </w:t>
            </w:r>
            <w:r w:rsidR="00CE1CE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ФНС России </w:t>
            </w:r>
            <w:r w:rsidR="00CE1CE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 Республике Татарстан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совещаний-семинаров для территориальных налоговых органов по </w:t>
            </w:r>
            <w:r w:rsidR="0069772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своим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направлениям деятельности </w:t>
            </w:r>
          </w:p>
        </w:tc>
        <w:tc>
          <w:tcPr>
            <w:tcW w:w="2693" w:type="dxa"/>
            <w:shd w:val="clear" w:color="auto" w:fill="auto"/>
          </w:tcPr>
          <w:p w:rsidR="00DB4B1F" w:rsidRPr="00017908" w:rsidRDefault="00697724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 w:rsidR="007467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</w:t>
            </w: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61" w:type="dxa"/>
            <w:shd w:val="clear" w:color="auto" w:fill="auto"/>
          </w:tcPr>
          <w:p w:rsidR="00DB4B1F" w:rsidRPr="00697724" w:rsidRDefault="00697724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7724">
              <w:rPr>
                <w:rFonts w:ascii="Times New Roman" w:hAnsi="Times New Roman"/>
                <w:bCs/>
                <w:sz w:val="24"/>
                <w:szCs w:val="24"/>
              </w:rPr>
              <w:t>Структурные подразделения УФНС России о РТ</w:t>
            </w:r>
          </w:p>
        </w:tc>
      </w:tr>
      <w:tr w:rsidR="00A41890" w:rsidRPr="00693619" w:rsidTr="00282301">
        <w:trPr>
          <w:trHeight w:val="602"/>
        </w:trPr>
        <w:tc>
          <w:tcPr>
            <w:tcW w:w="675" w:type="dxa"/>
            <w:shd w:val="clear" w:color="auto" w:fill="auto"/>
          </w:tcPr>
          <w:p w:rsidR="00A41890" w:rsidRDefault="00A41890" w:rsidP="0071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shd w:val="clear" w:color="auto" w:fill="auto"/>
          </w:tcPr>
          <w:p w:rsidR="00A41890" w:rsidRDefault="00A41890" w:rsidP="00A4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Участие УФНС во встречах, форумах по актуальным вопросам применения</w:t>
            </w:r>
          </w:p>
          <w:p w:rsidR="00A41890" w:rsidRPr="002C42C8" w:rsidRDefault="00A41890" w:rsidP="00A418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открытых данных, проводимых Правительством Республики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Татарстан</w:t>
            </w:r>
          </w:p>
        </w:tc>
        <w:tc>
          <w:tcPr>
            <w:tcW w:w="2693" w:type="dxa"/>
            <w:shd w:val="clear" w:color="auto" w:fill="auto"/>
          </w:tcPr>
          <w:p w:rsidR="00A41890" w:rsidRPr="00017908" w:rsidRDefault="00A41890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</w:t>
            </w: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61" w:type="dxa"/>
            <w:shd w:val="clear" w:color="auto" w:fill="auto"/>
          </w:tcPr>
          <w:p w:rsidR="00A41890" w:rsidRPr="00697724" w:rsidRDefault="00A41890" w:rsidP="00A459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7724">
              <w:rPr>
                <w:rFonts w:ascii="Times New Roman" w:hAnsi="Times New Roman"/>
                <w:bCs/>
                <w:sz w:val="24"/>
                <w:szCs w:val="24"/>
              </w:rPr>
              <w:t>Структурные подразделения УФНС России о РТ</w:t>
            </w:r>
          </w:p>
        </w:tc>
      </w:tr>
      <w:tr w:rsidR="00A41890" w:rsidRPr="00693619" w:rsidTr="00282301">
        <w:trPr>
          <w:trHeight w:val="602"/>
        </w:trPr>
        <w:tc>
          <w:tcPr>
            <w:tcW w:w="675" w:type="dxa"/>
            <w:shd w:val="clear" w:color="auto" w:fill="auto"/>
          </w:tcPr>
          <w:p w:rsidR="00A41890" w:rsidRPr="00A41890" w:rsidRDefault="00A41890" w:rsidP="0071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A41890" w:rsidRDefault="00A41890" w:rsidP="00A4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Проведение и участие УФНС в совместных совещаниях с представителями</w:t>
            </w:r>
          </w:p>
          <w:p w:rsidR="00A41890" w:rsidRPr="002C42C8" w:rsidRDefault="00A41890" w:rsidP="00A4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органов государственной власти по вопросам, входящим в компетенцию ФНС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2693" w:type="dxa"/>
            <w:shd w:val="clear" w:color="auto" w:fill="auto"/>
          </w:tcPr>
          <w:p w:rsidR="00A41890" w:rsidRPr="00017908" w:rsidRDefault="00A41890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</w:t>
            </w: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61" w:type="dxa"/>
            <w:shd w:val="clear" w:color="auto" w:fill="auto"/>
          </w:tcPr>
          <w:p w:rsidR="00A41890" w:rsidRPr="00697724" w:rsidRDefault="00A41890" w:rsidP="00A459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7724">
              <w:rPr>
                <w:rFonts w:ascii="Times New Roman" w:hAnsi="Times New Roman"/>
                <w:bCs/>
                <w:sz w:val="24"/>
                <w:szCs w:val="24"/>
              </w:rPr>
              <w:t>Структурные подразделения УФНС России о РТ</w:t>
            </w:r>
          </w:p>
        </w:tc>
      </w:tr>
      <w:tr w:rsidR="003069D5" w:rsidRPr="00693619" w:rsidTr="00282301">
        <w:trPr>
          <w:trHeight w:val="602"/>
        </w:trPr>
        <w:tc>
          <w:tcPr>
            <w:tcW w:w="675" w:type="dxa"/>
            <w:shd w:val="clear" w:color="auto" w:fill="auto"/>
          </w:tcPr>
          <w:p w:rsidR="003069D5" w:rsidRPr="00601B01" w:rsidRDefault="003069D5" w:rsidP="00711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3069D5" w:rsidRPr="00556902" w:rsidRDefault="003069D5" w:rsidP="008824D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C42C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2C42C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Взаимодействие </w:t>
            </w:r>
            <w:r w:rsidR="008824D0" w:rsidRPr="008824D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УФНС России по Республике Татарстан</w:t>
            </w:r>
            <w:r w:rsidR="008824D0" w:rsidRPr="002C42C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C42C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 Общественным советом при УФНС России по Республике Татарстан</w:t>
            </w:r>
          </w:p>
        </w:tc>
        <w:tc>
          <w:tcPr>
            <w:tcW w:w="2693" w:type="dxa"/>
            <w:shd w:val="clear" w:color="auto" w:fill="auto"/>
          </w:tcPr>
          <w:p w:rsidR="003069D5" w:rsidRPr="00017908" w:rsidRDefault="003069D5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3069D5" w:rsidRPr="00017908" w:rsidRDefault="003069D5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069D5" w:rsidRPr="00693619" w:rsidTr="00282301">
        <w:tc>
          <w:tcPr>
            <w:tcW w:w="675" w:type="dxa"/>
            <w:shd w:val="clear" w:color="auto" w:fill="auto"/>
          </w:tcPr>
          <w:p w:rsidR="003069D5" w:rsidRPr="00601B01" w:rsidRDefault="003069D5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3069D5" w:rsidRDefault="003069D5" w:rsidP="002F61DB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 w:rsidRPr="009E6200">
              <w:rPr>
                <w:rStyle w:val="2"/>
                <w:color w:val="auto"/>
                <w:sz w:val="24"/>
                <w:szCs w:val="24"/>
              </w:rPr>
              <w:t xml:space="preserve">на сайте ФНС России 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>информации о персональном составе Общественного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 w:rsidR="008824D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8824D0" w:rsidRPr="00183D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ФНС России </w:t>
            </w:r>
            <w:r w:rsidR="008824D0">
              <w:rPr>
                <w:rFonts w:ascii="Times New Roman" w:hAnsi="Times New Roman"/>
                <w:sz w:val="24"/>
                <w:szCs w:val="24"/>
                <w:lang w:eastAsia="ru-RU"/>
              </w:rPr>
              <w:t>по Республике Татарстан</w:t>
            </w:r>
          </w:p>
        </w:tc>
        <w:tc>
          <w:tcPr>
            <w:tcW w:w="2693" w:type="dxa"/>
            <w:shd w:val="clear" w:color="auto" w:fill="auto"/>
          </w:tcPr>
          <w:p w:rsidR="003069D5" w:rsidRPr="00017908" w:rsidRDefault="003069D5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дней с момента внесения изменений в персональный состав Общественного совета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УФНС России</w:t>
            </w:r>
          </w:p>
        </w:tc>
        <w:tc>
          <w:tcPr>
            <w:tcW w:w="3261" w:type="dxa"/>
            <w:shd w:val="clear" w:color="auto" w:fill="auto"/>
          </w:tcPr>
          <w:p w:rsidR="003069D5" w:rsidRPr="00017908" w:rsidRDefault="003069D5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42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3069D5" w:rsidRPr="00693619" w:rsidTr="00282301">
        <w:tc>
          <w:tcPr>
            <w:tcW w:w="675" w:type="dxa"/>
            <w:shd w:val="clear" w:color="auto" w:fill="auto"/>
          </w:tcPr>
          <w:p w:rsidR="003069D5" w:rsidRPr="00601B01" w:rsidRDefault="003069D5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3069D5" w:rsidRDefault="00697724" w:rsidP="00697724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Style w:val="2"/>
                <w:color w:val="auto"/>
                <w:sz w:val="24"/>
                <w:szCs w:val="24"/>
              </w:rPr>
              <w:t>Размещени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е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официальном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сайте ФНС России в актуальной редакции Положения </w:t>
            </w:r>
            <w:r w:rsidRPr="001648FF">
              <w:rPr>
                <w:rStyle w:val="2"/>
                <w:color w:val="auto"/>
                <w:sz w:val="24"/>
                <w:szCs w:val="24"/>
              </w:rPr>
              <w:t xml:space="preserve">об Общественном совете при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Управлении </w:t>
            </w:r>
            <w:r w:rsidRPr="001648FF">
              <w:rPr>
                <w:rStyle w:val="2"/>
                <w:color w:val="auto"/>
                <w:sz w:val="24"/>
                <w:szCs w:val="24"/>
              </w:rPr>
              <w:t>Ф</w:t>
            </w:r>
            <w:r>
              <w:rPr>
                <w:rStyle w:val="2"/>
                <w:color w:val="auto"/>
                <w:sz w:val="24"/>
                <w:szCs w:val="24"/>
              </w:rPr>
              <w:t>едеральной налоговой службы по Республике Татарстан,</w:t>
            </w:r>
            <w:r w:rsidRPr="001648FF">
              <w:rPr>
                <w:rStyle w:val="2"/>
                <w:color w:val="auto"/>
                <w:sz w:val="24"/>
                <w:szCs w:val="24"/>
              </w:rPr>
              <w:t xml:space="preserve"> </w:t>
            </w:r>
            <w:r>
              <w:rPr>
                <w:rStyle w:val="2"/>
                <w:color w:val="auto"/>
                <w:sz w:val="24"/>
                <w:szCs w:val="24"/>
              </w:rPr>
              <w:t>соответствующей</w:t>
            </w:r>
            <w:r w:rsidRPr="001648FF">
              <w:rPr>
                <w:rStyle w:val="2"/>
                <w:color w:val="auto"/>
                <w:sz w:val="24"/>
                <w:szCs w:val="24"/>
              </w:rPr>
              <w:t xml:space="preserve"> Стандарт</w:t>
            </w: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1648FF">
              <w:rPr>
                <w:rStyle w:val="2"/>
                <w:color w:val="auto"/>
                <w:sz w:val="24"/>
                <w:szCs w:val="24"/>
              </w:rPr>
              <w:t xml:space="preserve"> деятельности общественных советов при федеральных органах исполнительной власти, одобренн</w:t>
            </w:r>
            <w:r>
              <w:rPr>
                <w:rStyle w:val="2"/>
                <w:color w:val="auto"/>
                <w:sz w:val="24"/>
                <w:szCs w:val="24"/>
              </w:rPr>
              <w:t>ому</w:t>
            </w:r>
            <w:r w:rsidRPr="001648FF">
              <w:rPr>
                <w:rStyle w:val="2"/>
                <w:color w:val="auto"/>
                <w:sz w:val="24"/>
                <w:szCs w:val="24"/>
              </w:rPr>
              <w:t xml:space="preserve"> протоколом заочного голосования Правительственной комиссии по координации деятельности открытог</w:t>
            </w:r>
            <w:r>
              <w:rPr>
                <w:rStyle w:val="2"/>
                <w:color w:val="auto"/>
                <w:sz w:val="24"/>
                <w:szCs w:val="24"/>
              </w:rPr>
              <w:t>о правительства от 24.06.2015 № </w:t>
            </w:r>
            <w:r w:rsidRPr="001648FF">
              <w:rPr>
                <w:rStyle w:val="2"/>
                <w:color w:val="auto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3069D5" w:rsidRDefault="003069D5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 с момента издания приказа ФНС России «Об утверждении положения об Общественном совете при Федеральной налоговой службе»</w:t>
            </w:r>
          </w:p>
          <w:p w:rsidR="003069D5" w:rsidRPr="00017908" w:rsidRDefault="003069D5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3069D5" w:rsidRPr="009E6200" w:rsidRDefault="003069D5" w:rsidP="00571B06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2C42C8">
              <w:rPr>
                <w:sz w:val="24"/>
                <w:szCs w:val="24"/>
                <w:shd w:val="clear" w:color="auto" w:fill="FFFFFF"/>
              </w:rPr>
              <w:t>Отдел работы с налогоплательщиками</w:t>
            </w:r>
          </w:p>
        </w:tc>
      </w:tr>
      <w:tr w:rsidR="003069D5" w:rsidRPr="00693619" w:rsidTr="00282301">
        <w:tc>
          <w:tcPr>
            <w:tcW w:w="675" w:type="dxa"/>
            <w:shd w:val="clear" w:color="auto" w:fill="auto"/>
          </w:tcPr>
          <w:p w:rsidR="003069D5" w:rsidRPr="00601B01" w:rsidRDefault="003069D5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3069D5" w:rsidRPr="009E6200" w:rsidRDefault="003069D5" w:rsidP="002F61DB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sz w:val="24"/>
                <w:szCs w:val="24"/>
              </w:rPr>
            </w:pPr>
            <w:r w:rsidRPr="009E6200">
              <w:rPr>
                <w:rStyle w:val="2"/>
                <w:color w:val="auto"/>
                <w:sz w:val="24"/>
                <w:szCs w:val="24"/>
              </w:rPr>
              <w:t xml:space="preserve">Размещение на сайте ФНС России уведомления о начале процедуры формирования нового состава Общественного совета при </w:t>
            </w: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 w:rsidR="00697724"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Татарстан.</w:t>
            </w:r>
          </w:p>
          <w:p w:rsidR="003069D5" w:rsidRDefault="003069D5" w:rsidP="002F61DB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069D5" w:rsidRDefault="003069D5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 с момента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размещения информации на сайте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Общественн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палат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069D5" w:rsidRPr="00722E47" w:rsidRDefault="003069D5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3069D5" w:rsidRPr="00017908" w:rsidRDefault="003069D5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42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Отдел работы с налогоплательщиками</w:t>
            </w:r>
          </w:p>
        </w:tc>
      </w:tr>
      <w:tr w:rsidR="003069D5" w:rsidRPr="00693619" w:rsidTr="00282301">
        <w:tc>
          <w:tcPr>
            <w:tcW w:w="675" w:type="dxa"/>
            <w:shd w:val="clear" w:color="auto" w:fill="auto"/>
          </w:tcPr>
          <w:p w:rsidR="003069D5" w:rsidRPr="00601B01" w:rsidRDefault="003069D5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080" w:type="dxa"/>
            <w:shd w:val="clear" w:color="auto" w:fill="auto"/>
          </w:tcPr>
          <w:p w:rsidR="003069D5" w:rsidRDefault="003069D5" w:rsidP="00722E47">
            <w:pPr>
              <w:pStyle w:val="1"/>
              <w:spacing w:after="0" w:line="240" w:lineRule="auto"/>
              <w:ind w:left="0"/>
              <w:rPr>
                <w:rStyle w:val="2"/>
                <w:color w:val="auto"/>
                <w:sz w:val="24"/>
                <w:szCs w:val="24"/>
              </w:rPr>
            </w:pPr>
            <w:r w:rsidRPr="009E6200">
              <w:rPr>
                <w:rStyle w:val="2"/>
                <w:color w:val="auto"/>
                <w:sz w:val="24"/>
                <w:szCs w:val="24"/>
              </w:rPr>
              <w:t xml:space="preserve">Размещение на сайте ФНС России плана работы Общественного совета </w:t>
            </w:r>
            <w:proofErr w:type="gramStart"/>
            <w:r w:rsidRPr="009E6200">
              <w:rPr>
                <w:rStyle w:val="2"/>
                <w:color w:val="auto"/>
                <w:sz w:val="24"/>
                <w:szCs w:val="24"/>
              </w:rPr>
              <w:t>при</w:t>
            </w:r>
            <w:proofErr w:type="gramEnd"/>
            <w:r w:rsidRPr="009E6200">
              <w:rPr>
                <w:rStyle w:val="2"/>
                <w:color w:val="auto"/>
                <w:sz w:val="24"/>
                <w:szCs w:val="24"/>
              </w:rPr>
              <w:t xml:space="preserve"> </w:t>
            </w:r>
          </w:p>
          <w:p w:rsidR="003069D5" w:rsidRDefault="003069D5" w:rsidP="00722E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 w:rsidR="00697724"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Татарстан.</w:t>
            </w:r>
          </w:p>
        </w:tc>
        <w:tc>
          <w:tcPr>
            <w:tcW w:w="2693" w:type="dxa"/>
            <w:shd w:val="clear" w:color="auto" w:fill="auto"/>
          </w:tcPr>
          <w:p w:rsidR="003069D5" w:rsidRPr="009E6200" w:rsidRDefault="003069D5" w:rsidP="009B181F">
            <w:pPr>
              <w:spacing w:after="0" w:line="240" w:lineRule="auto"/>
              <w:rPr>
                <w:sz w:val="24"/>
                <w:szCs w:val="24"/>
              </w:rPr>
            </w:pP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утверждения плана работы Общественного совета </w:t>
            </w:r>
          </w:p>
        </w:tc>
        <w:tc>
          <w:tcPr>
            <w:tcW w:w="3261" w:type="dxa"/>
            <w:shd w:val="clear" w:color="auto" w:fill="auto"/>
          </w:tcPr>
          <w:p w:rsidR="003069D5" w:rsidRDefault="003069D5" w:rsidP="002F61DB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2C42C8">
              <w:rPr>
                <w:rStyle w:val="2"/>
                <w:color w:val="auto"/>
                <w:sz w:val="24"/>
                <w:szCs w:val="24"/>
              </w:rPr>
              <w:t>Отдел работы с налогоплательщиками</w:t>
            </w:r>
          </w:p>
          <w:p w:rsidR="003069D5" w:rsidRPr="009E6200" w:rsidRDefault="003069D5" w:rsidP="002F61DB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</w:p>
        </w:tc>
      </w:tr>
      <w:tr w:rsidR="00E47A50" w:rsidRPr="00693619" w:rsidTr="00282301">
        <w:tc>
          <w:tcPr>
            <w:tcW w:w="675" w:type="dxa"/>
            <w:shd w:val="clear" w:color="auto" w:fill="auto"/>
          </w:tcPr>
          <w:p w:rsidR="00E47A50" w:rsidRPr="00601B01" w:rsidRDefault="00E47A50" w:rsidP="0006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E47A50" w:rsidRDefault="00E47A50" w:rsidP="00E47A50">
            <w:pPr>
              <w:pStyle w:val="1"/>
              <w:spacing w:after="0" w:line="240" w:lineRule="auto"/>
              <w:ind w:left="0"/>
              <w:rPr>
                <w:rStyle w:val="2"/>
                <w:color w:val="auto"/>
                <w:sz w:val="24"/>
                <w:szCs w:val="24"/>
              </w:rPr>
            </w:pPr>
            <w:r w:rsidRPr="00CF17A2">
              <w:rPr>
                <w:rStyle w:val="2"/>
                <w:color w:val="auto"/>
                <w:sz w:val="24"/>
                <w:szCs w:val="24"/>
              </w:rPr>
              <w:t xml:space="preserve">Направление на рассмотрение Общественным советом </w:t>
            </w:r>
            <w:proofErr w:type="gramStart"/>
            <w:r w:rsidRPr="009E6200">
              <w:rPr>
                <w:rStyle w:val="2"/>
                <w:color w:val="auto"/>
                <w:sz w:val="24"/>
                <w:szCs w:val="24"/>
              </w:rPr>
              <w:t>при</w:t>
            </w:r>
            <w:proofErr w:type="gramEnd"/>
            <w:r w:rsidRPr="009E6200">
              <w:rPr>
                <w:rStyle w:val="2"/>
                <w:color w:val="auto"/>
                <w:sz w:val="24"/>
                <w:szCs w:val="24"/>
              </w:rPr>
              <w:t xml:space="preserve"> </w:t>
            </w:r>
          </w:p>
          <w:p w:rsidR="00E47A50" w:rsidRPr="00CF17A2" w:rsidRDefault="00E47A50" w:rsidP="00E47A50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  </w:t>
            </w:r>
            <w:r w:rsidRPr="00CF17A2">
              <w:rPr>
                <w:rStyle w:val="2"/>
                <w:color w:val="auto"/>
                <w:sz w:val="24"/>
                <w:szCs w:val="24"/>
              </w:rPr>
              <w:t xml:space="preserve">докладов и материалов о ходе выполнения Плана противодействия коррупции </w:t>
            </w: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  </w:t>
            </w:r>
            <w:r w:rsidRPr="00CF17A2">
              <w:rPr>
                <w:rStyle w:val="2"/>
                <w:color w:val="auto"/>
                <w:sz w:val="24"/>
                <w:szCs w:val="24"/>
              </w:rPr>
              <w:t xml:space="preserve">на 2016-2017 годы, утвержденного приказом </w:t>
            </w: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  </w:t>
            </w:r>
            <w:r w:rsidR="00F15D0D" w:rsidRPr="003246D4">
              <w:rPr>
                <w:rStyle w:val="2"/>
                <w:color w:val="auto"/>
                <w:sz w:val="24"/>
                <w:szCs w:val="24"/>
              </w:rPr>
              <w:t xml:space="preserve">от </w:t>
            </w:r>
            <w:r w:rsidR="00F15D0D" w:rsidRPr="00F15D0D">
              <w:rPr>
                <w:rStyle w:val="2"/>
                <w:color w:val="auto"/>
                <w:sz w:val="24"/>
                <w:szCs w:val="24"/>
              </w:rPr>
              <w:t>17.06.2016 № 2.1-0-10/0117@.</w:t>
            </w:r>
          </w:p>
        </w:tc>
        <w:tc>
          <w:tcPr>
            <w:tcW w:w="2693" w:type="dxa"/>
            <w:shd w:val="clear" w:color="auto" w:fill="auto"/>
          </w:tcPr>
          <w:p w:rsidR="00E47A50" w:rsidRPr="00CF17A2" w:rsidRDefault="00E47A50" w:rsidP="00066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17A2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3261" w:type="dxa"/>
            <w:shd w:val="clear" w:color="auto" w:fill="auto"/>
          </w:tcPr>
          <w:p w:rsidR="00E47A50" w:rsidRDefault="00E47A50" w:rsidP="0006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</w:p>
          <w:p w:rsidR="00E47A50" w:rsidRPr="00CF17A2" w:rsidRDefault="00E47A50" w:rsidP="0006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E47A50" w:rsidRPr="00CF17A2" w:rsidRDefault="00E47A50" w:rsidP="00066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069D5" w:rsidRPr="00693619" w:rsidTr="00282301">
        <w:tc>
          <w:tcPr>
            <w:tcW w:w="675" w:type="dxa"/>
            <w:shd w:val="clear" w:color="auto" w:fill="auto"/>
          </w:tcPr>
          <w:p w:rsidR="003069D5" w:rsidRPr="00601B01" w:rsidRDefault="00E47A50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069D5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3069D5" w:rsidRPr="00722E47" w:rsidRDefault="00697724" w:rsidP="00722E47">
            <w:pPr>
              <w:pStyle w:val="3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6111CC">
              <w:rPr>
                <w:color w:val="000000"/>
                <w:sz w:val="24"/>
                <w:szCs w:val="24"/>
              </w:rPr>
              <w:t xml:space="preserve">Участие представителей Общественного совета при </w:t>
            </w: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</w:t>
            </w:r>
            <w:r w:rsidRPr="006111CC">
              <w:rPr>
                <w:color w:val="000000"/>
                <w:sz w:val="24"/>
                <w:szCs w:val="24"/>
              </w:rPr>
              <w:t xml:space="preserve"> в порядке, определенном руководителем </w:t>
            </w: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</w:t>
            </w:r>
            <w:r w:rsidRPr="006111CC">
              <w:rPr>
                <w:color w:val="000000"/>
                <w:sz w:val="24"/>
                <w:szCs w:val="24"/>
              </w:rPr>
              <w:t>, в работе аттестационных комиссий, конкурсных комиссий на замещение вакант</w:t>
            </w:r>
            <w:r>
              <w:rPr>
                <w:color w:val="000000"/>
                <w:sz w:val="24"/>
                <w:szCs w:val="24"/>
              </w:rPr>
              <w:t xml:space="preserve">ной </w:t>
            </w:r>
            <w:r w:rsidRPr="006111CC">
              <w:rPr>
                <w:color w:val="000000"/>
                <w:sz w:val="24"/>
                <w:szCs w:val="24"/>
              </w:rPr>
              <w:t>должности государственной гражданской службы Российской Федерации, в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</w:tc>
        <w:tc>
          <w:tcPr>
            <w:tcW w:w="2693" w:type="dxa"/>
            <w:shd w:val="clear" w:color="auto" w:fill="auto"/>
          </w:tcPr>
          <w:p w:rsidR="003069D5" w:rsidRPr="00017908" w:rsidRDefault="003069D5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61" w:type="dxa"/>
            <w:shd w:val="clear" w:color="auto" w:fill="auto"/>
          </w:tcPr>
          <w:p w:rsidR="003069D5" w:rsidRDefault="003069D5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9C4"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  <w:p w:rsidR="00452A17" w:rsidRPr="007119C4" w:rsidRDefault="00452A17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</w:p>
          <w:p w:rsidR="003069D5" w:rsidRPr="00017908" w:rsidRDefault="003069D5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3069D5" w:rsidRPr="00693619" w:rsidTr="00282301">
        <w:tc>
          <w:tcPr>
            <w:tcW w:w="675" w:type="dxa"/>
            <w:shd w:val="clear" w:color="auto" w:fill="auto"/>
          </w:tcPr>
          <w:p w:rsidR="003069D5" w:rsidRPr="00601B01" w:rsidRDefault="00E47A50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069D5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3069D5" w:rsidRPr="009E6200" w:rsidRDefault="003069D5" w:rsidP="002F61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 xml:space="preserve">Вынесение на рассмотрение Общественным советом при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 xml:space="preserve">ФНС России </w:t>
            </w:r>
            <w:r>
              <w:rPr>
                <w:rFonts w:ascii="Times New Roman" w:hAnsi="Times New Roman"/>
                <w:sz w:val="24"/>
                <w:szCs w:val="24"/>
              </w:rPr>
              <w:t>законо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>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 xml:space="preserve">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субъекта РФ</w:t>
            </w:r>
          </w:p>
          <w:p w:rsidR="003069D5" w:rsidRDefault="003069D5" w:rsidP="002F61DB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069D5" w:rsidRPr="00017908" w:rsidRDefault="003069D5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61" w:type="dxa"/>
            <w:shd w:val="clear" w:color="auto" w:fill="auto"/>
          </w:tcPr>
          <w:p w:rsidR="003069D5" w:rsidRPr="007119C4" w:rsidRDefault="00697724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3069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труктурные подразделения УФНС России о РТ</w:t>
            </w:r>
          </w:p>
          <w:p w:rsidR="003069D5" w:rsidRPr="00017908" w:rsidRDefault="003069D5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3069D5" w:rsidRPr="00693619" w:rsidTr="00282301">
        <w:tc>
          <w:tcPr>
            <w:tcW w:w="675" w:type="dxa"/>
            <w:shd w:val="clear" w:color="auto" w:fill="auto"/>
          </w:tcPr>
          <w:p w:rsidR="003069D5" w:rsidRPr="00601B01" w:rsidRDefault="00E47A50" w:rsidP="005B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069D5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3069D5" w:rsidRDefault="003069D5" w:rsidP="002F61DB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 xml:space="preserve">Публикация на сайте ФНС России, а также в СМИ материалов, информирующих о деятельности Общественного совета при </w:t>
            </w:r>
            <w:r w:rsidR="00697724">
              <w:rPr>
                <w:rStyle w:val="2"/>
                <w:color w:val="auto"/>
                <w:sz w:val="24"/>
                <w:szCs w:val="24"/>
              </w:rPr>
              <w:t>У</w:t>
            </w:r>
            <w:r w:rsidR="00697724"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 w:rsidR="00697724"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</w:t>
            </w:r>
          </w:p>
        </w:tc>
        <w:tc>
          <w:tcPr>
            <w:tcW w:w="2693" w:type="dxa"/>
            <w:shd w:val="clear" w:color="auto" w:fill="auto"/>
          </w:tcPr>
          <w:p w:rsidR="003069D5" w:rsidRPr="009E6200" w:rsidRDefault="003069D5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61" w:type="dxa"/>
            <w:shd w:val="clear" w:color="auto" w:fill="auto"/>
          </w:tcPr>
          <w:p w:rsidR="003069D5" w:rsidRPr="00017908" w:rsidRDefault="003069D5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E47A50" w:rsidRPr="00693619" w:rsidTr="00282301">
        <w:tc>
          <w:tcPr>
            <w:tcW w:w="675" w:type="dxa"/>
            <w:shd w:val="clear" w:color="auto" w:fill="auto"/>
          </w:tcPr>
          <w:p w:rsidR="00E47A50" w:rsidRDefault="00E47A50" w:rsidP="0006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080" w:type="dxa"/>
            <w:shd w:val="clear" w:color="auto" w:fill="auto"/>
          </w:tcPr>
          <w:p w:rsidR="00E47A50" w:rsidRPr="00CF17A2" w:rsidRDefault="00E47A50" w:rsidP="00E47A50">
            <w:pPr>
              <w:pStyle w:val="1"/>
              <w:spacing w:after="240" w:line="240" w:lineRule="auto"/>
              <w:ind w:left="6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F17A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Обеспечение участия председателя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F17A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Общественного совета при </w:t>
            </w: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</w:t>
            </w:r>
            <w:r w:rsidRPr="00CF17A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итоговом заседании коллегии ФНС России</w:t>
            </w:r>
          </w:p>
        </w:tc>
        <w:tc>
          <w:tcPr>
            <w:tcW w:w="2693" w:type="dxa"/>
            <w:shd w:val="clear" w:color="auto" w:fill="auto"/>
          </w:tcPr>
          <w:p w:rsidR="00E47A50" w:rsidRPr="00CF17A2" w:rsidRDefault="00E47A50" w:rsidP="00066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17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3261" w:type="dxa"/>
            <w:shd w:val="clear" w:color="auto" w:fill="auto"/>
          </w:tcPr>
          <w:p w:rsidR="00E47A50" w:rsidRPr="00CF17A2" w:rsidRDefault="00E47A50" w:rsidP="0006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3069D5" w:rsidRPr="00693619" w:rsidTr="00282301">
        <w:tc>
          <w:tcPr>
            <w:tcW w:w="675" w:type="dxa"/>
            <w:shd w:val="clear" w:color="auto" w:fill="auto"/>
          </w:tcPr>
          <w:p w:rsidR="003069D5" w:rsidRPr="00601B01" w:rsidRDefault="003069D5" w:rsidP="0071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3069D5" w:rsidRPr="00C74468" w:rsidRDefault="003069D5" w:rsidP="0069772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7446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C74468">
              <w:rPr>
                <w:rStyle w:val="2"/>
                <w:b/>
                <w:i/>
                <w:color w:val="auto"/>
                <w:sz w:val="24"/>
                <w:szCs w:val="24"/>
              </w:rPr>
              <w:t xml:space="preserve"> Работа </w:t>
            </w:r>
            <w:r w:rsidR="00697724">
              <w:rPr>
                <w:rStyle w:val="2"/>
                <w:b/>
                <w:i/>
                <w:color w:val="auto"/>
                <w:sz w:val="24"/>
                <w:szCs w:val="24"/>
              </w:rPr>
              <w:t xml:space="preserve"> со СМИ</w:t>
            </w:r>
          </w:p>
        </w:tc>
        <w:tc>
          <w:tcPr>
            <w:tcW w:w="2693" w:type="dxa"/>
            <w:shd w:val="clear" w:color="auto" w:fill="auto"/>
          </w:tcPr>
          <w:p w:rsidR="003069D5" w:rsidRPr="00017908" w:rsidRDefault="003069D5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3069D5" w:rsidRPr="00017908" w:rsidRDefault="003069D5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069D5" w:rsidRPr="00693619" w:rsidTr="00282301">
        <w:tc>
          <w:tcPr>
            <w:tcW w:w="675" w:type="dxa"/>
            <w:shd w:val="clear" w:color="auto" w:fill="auto"/>
          </w:tcPr>
          <w:p w:rsidR="003069D5" w:rsidRPr="00601B01" w:rsidRDefault="00697724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069D5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3069D5" w:rsidRDefault="003069D5" w:rsidP="002F61DB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00093">
              <w:rPr>
                <w:rFonts w:ascii="Times New Roman" w:hAnsi="Times New Roman"/>
                <w:sz w:val="24"/>
                <w:szCs w:val="24"/>
              </w:rPr>
              <w:t xml:space="preserve">Проведение пресс-конференций, брифингов, пресс-клубов с представителями ведущих </w:t>
            </w:r>
            <w:r w:rsidR="00697724">
              <w:rPr>
                <w:rFonts w:ascii="Times New Roman" w:hAnsi="Times New Roman"/>
                <w:sz w:val="24"/>
                <w:szCs w:val="24"/>
              </w:rPr>
              <w:t xml:space="preserve"> региональных 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 xml:space="preserve">СМИ, а также размещение в </w:t>
            </w:r>
            <w:r w:rsidRPr="006000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печатных и электронных СМИ интервью представителей </w:t>
            </w:r>
            <w:r w:rsidR="00697724">
              <w:rPr>
                <w:rStyle w:val="2"/>
                <w:color w:val="auto"/>
                <w:sz w:val="24"/>
                <w:szCs w:val="24"/>
              </w:rPr>
              <w:t>У</w:t>
            </w:r>
            <w:r w:rsidR="00697724"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 w:rsidR="00697724"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>, посвященных изменениям налогового администрирования</w:t>
            </w:r>
          </w:p>
        </w:tc>
        <w:tc>
          <w:tcPr>
            <w:tcW w:w="2693" w:type="dxa"/>
            <w:shd w:val="clear" w:color="auto" w:fill="auto"/>
          </w:tcPr>
          <w:p w:rsidR="003069D5" w:rsidRPr="00017908" w:rsidRDefault="003069D5" w:rsidP="003A4E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00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Встречи с лидерами СМИ (</w:t>
            </w:r>
            <w:proofErr w:type="gramStart"/>
            <w:r w:rsidRPr="006000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пресс-клубы</w:t>
            </w:r>
            <w:proofErr w:type="gramEnd"/>
            <w:r w:rsidRPr="006000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)- </w:t>
            </w:r>
            <w:r w:rsidRPr="00CC49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 </w:t>
            </w:r>
            <w:r w:rsidRPr="00CC49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менее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CC49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 в год,</w:t>
            </w:r>
            <w:r w:rsidRPr="006000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00093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интервью с руководством </w:t>
            </w:r>
            <w:r w:rsidR="003A4E22">
              <w:rPr>
                <w:rStyle w:val="2"/>
                <w:color w:val="auto"/>
                <w:sz w:val="24"/>
                <w:szCs w:val="24"/>
              </w:rPr>
              <w:t>У</w:t>
            </w:r>
            <w:r w:rsidR="003A4E22"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 w:rsidR="003A4E22"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</w:t>
            </w:r>
            <w:r w:rsidR="003A4E22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(представителями </w:t>
            </w:r>
            <w:r w:rsidRPr="00600093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3A4E22">
              <w:rPr>
                <w:rStyle w:val="2"/>
                <w:color w:val="auto"/>
                <w:sz w:val="24"/>
                <w:szCs w:val="24"/>
              </w:rPr>
              <w:t>У</w:t>
            </w:r>
            <w:r w:rsidR="003A4E22"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 w:rsidR="003A4E22"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</w:t>
            </w:r>
            <w:r w:rsidRPr="00600093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) на </w:t>
            </w:r>
            <w:r w:rsidR="003A4E22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региональных</w:t>
            </w:r>
            <w:r w:rsidRPr="00600093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телеканалах и в печатных и электронных СМИ по освещению деятельности </w:t>
            </w:r>
            <w:r w:rsidR="003A4E22">
              <w:rPr>
                <w:rStyle w:val="2"/>
                <w:color w:val="auto"/>
                <w:sz w:val="24"/>
                <w:szCs w:val="24"/>
              </w:rPr>
              <w:t>У</w:t>
            </w:r>
            <w:r w:rsidR="003A4E22"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 w:rsidR="003A4E22"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</w:t>
            </w:r>
            <w:r w:rsidR="003A4E22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-</w:t>
            </w:r>
            <w:r w:rsidR="00E47A50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6000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 w:rsidR="003A4E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 раз </w:t>
            </w:r>
            <w:r w:rsidRPr="006000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3261" w:type="dxa"/>
            <w:shd w:val="clear" w:color="auto" w:fill="auto"/>
          </w:tcPr>
          <w:p w:rsidR="003069D5" w:rsidRPr="00017908" w:rsidRDefault="003069D5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Отдел работы с налогоплательщиками</w:t>
            </w:r>
          </w:p>
        </w:tc>
      </w:tr>
      <w:tr w:rsidR="003069D5" w:rsidRPr="00693619" w:rsidTr="00282301">
        <w:tc>
          <w:tcPr>
            <w:tcW w:w="675" w:type="dxa"/>
            <w:shd w:val="clear" w:color="auto" w:fill="auto"/>
          </w:tcPr>
          <w:p w:rsidR="003069D5" w:rsidRPr="00601B01" w:rsidRDefault="003069D5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3069D5" w:rsidRDefault="00E47A50" w:rsidP="00E47A50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Подготовка материалов для у</w:t>
            </w:r>
            <w:r w:rsidR="003069D5"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части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я</w:t>
            </w:r>
            <w:r w:rsidR="003069D5"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руководства </w:t>
            </w:r>
            <w:r w:rsidR="003A4E22">
              <w:rPr>
                <w:rStyle w:val="2"/>
                <w:color w:val="auto"/>
                <w:sz w:val="24"/>
                <w:szCs w:val="24"/>
              </w:rPr>
              <w:t>У</w:t>
            </w:r>
            <w:r w:rsidR="003A4E22"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 w:rsidR="003A4E22"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</w:t>
            </w:r>
            <w:r w:rsidR="003A4E22"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3069D5"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телевизионных программах (сюжеты, интервью) по освещению деятельности </w:t>
            </w:r>
            <w:r w:rsidR="003A4E22">
              <w:rPr>
                <w:rStyle w:val="2"/>
                <w:color w:val="auto"/>
                <w:sz w:val="24"/>
                <w:szCs w:val="24"/>
              </w:rPr>
              <w:t>У</w:t>
            </w:r>
            <w:r w:rsidR="003A4E22"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 w:rsidR="003A4E22"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</w:t>
            </w:r>
          </w:p>
        </w:tc>
        <w:tc>
          <w:tcPr>
            <w:tcW w:w="2693" w:type="dxa"/>
            <w:shd w:val="clear" w:color="auto" w:fill="auto"/>
          </w:tcPr>
          <w:p w:rsidR="003069D5" w:rsidRPr="00017908" w:rsidRDefault="003069D5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44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261" w:type="dxa"/>
            <w:shd w:val="clear" w:color="auto" w:fill="auto"/>
          </w:tcPr>
          <w:p w:rsidR="003069D5" w:rsidRPr="0090281A" w:rsidRDefault="003069D5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FF6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структурные подразделения УФНС России о РТ</w:t>
            </w:r>
          </w:p>
        </w:tc>
      </w:tr>
      <w:tr w:rsidR="003069D5" w:rsidRPr="00693619" w:rsidTr="00282301">
        <w:tc>
          <w:tcPr>
            <w:tcW w:w="675" w:type="dxa"/>
            <w:shd w:val="clear" w:color="auto" w:fill="auto"/>
          </w:tcPr>
          <w:p w:rsidR="003069D5" w:rsidRPr="00601B01" w:rsidRDefault="003069D5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3069D5" w:rsidRDefault="003069D5" w:rsidP="002F61DB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раздела «Новости» сайта ФНС России, в котором публикуются интервью с руководством </w:t>
            </w:r>
            <w:r w:rsidR="003A4E22">
              <w:rPr>
                <w:rStyle w:val="2"/>
                <w:color w:val="auto"/>
                <w:sz w:val="24"/>
                <w:szCs w:val="24"/>
              </w:rPr>
              <w:t>У</w:t>
            </w:r>
            <w:r w:rsidR="003A4E22"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 w:rsidR="003A4E22"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, новости, пресс-релизы о деятельности </w:t>
            </w:r>
            <w:r w:rsidR="003A4E22">
              <w:rPr>
                <w:rStyle w:val="2"/>
                <w:color w:val="auto"/>
                <w:sz w:val="24"/>
                <w:szCs w:val="24"/>
              </w:rPr>
              <w:t>У</w:t>
            </w:r>
            <w:r w:rsidR="003A4E22"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 w:rsidR="003A4E22"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, видеозаписи официальных мероприятий с участием </w:t>
            </w:r>
            <w:r w:rsidR="003A4E22">
              <w:rPr>
                <w:rStyle w:val="2"/>
                <w:color w:val="auto"/>
                <w:sz w:val="24"/>
                <w:szCs w:val="24"/>
              </w:rPr>
              <w:t>У</w:t>
            </w:r>
            <w:r w:rsidR="003A4E22"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 w:rsidR="003A4E22"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Татарстан.</w:t>
            </w:r>
          </w:p>
        </w:tc>
        <w:tc>
          <w:tcPr>
            <w:tcW w:w="2693" w:type="dxa"/>
            <w:shd w:val="clear" w:color="auto" w:fill="auto"/>
          </w:tcPr>
          <w:p w:rsidR="003069D5" w:rsidRPr="002C4473" w:rsidRDefault="003069D5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44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261" w:type="dxa"/>
            <w:shd w:val="clear" w:color="auto" w:fill="auto"/>
          </w:tcPr>
          <w:p w:rsidR="003069D5" w:rsidRDefault="003069D5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3A4E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3069D5" w:rsidRPr="00017908" w:rsidRDefault="003069D5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 УФНС России о РТ</w:t>
            </w:r>
          </w:p>
        </w:tc>
      </w:tr>
      <w:tr w:rsidR="003069D5" w:rsidRPr="00693619" w:rsidTr="00282301">
        <w:tc>
          <w:tcPr>
            <w:tcW w:w="675" w:type="dxa"/>
            <w:shd w:val="clear" w:color="auto" w:fill="auto"/>
          </w:tcPr>
          <w:p w:rsidR="003069D5" w:rsidRPr="00601B01" w:rsidRDefault="003069D5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3069D5" w:rsidRPr="000270C5" w:rsidRDefault="003069D5" w:rsidP="003A4E2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270C5">
              <w:rPr>
                <w:rFonts w:ascii="Times New Roman" w:hAnsi="Times New Roman"/>
                <w:sz w:val="24"/>
                <w:szCs w:val="24"/>
              </w:rPr>
              <w:t>Проведение с установленной периодичностью мониторинга СМИ (е</w:t>
            </w:r>
            <w:r w:rsidRPr="000270C5">
              <w:rPr>
                <w:rStyle w:val="2"/>
                <w:color w:val="auto"/>
                <w:sz w:val="24"/>
                <w:szCs w:val="24"/>
              </w:rPr>
              <w:t xml:space="preserve">жедневный  мониторинг СМИ: газеты, журналы, интернет, блоги, информагентства). </w:t>
            </w:r>
            <w:r w:rsidR="003A4E22">
              <w:rPr>
                <w:rStyle w:val="2"/>
                <w:color w:val="auto"/>
                <w:sz w:val="24"/>
                <w:szCs w:val="24"/>
              </w:rPr>
              <w:t xml:space="preserve">Представление </w:t>
            </w:r>
            <w:r w:rsidRPr="000270C5">
              <w:rPr>
                <w:rStyle w:val="2"/>
                <w:color w:val="auto"/>
                <w:sz w:val="24"/>
                <w:szCs w:val="24"/>
              </w:rPr>
              <w:t xml:space="preserve"> основных сообщений руководству </w:t>
            </w:r>
            <w:r w:rsidR="003A4E22">
              <w:rPr>
                <w:rStyle w:val="2"/>
                <w:color w:val="auto"/>
                <w:sz w:val="24"/>
                <w:szCs w:val="24"/>
              </w:rPr>
              <w:t>У</w:t>
            </w:r>
            <w:r w:rsidR="003A4E22"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 w:rsidR="003A4E22"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Татарстан.</w:t>
            </w:r>
          </w:p>
        </w:tc>
        <w:tc>
          <w:tcPr>
            <w:tcW w:w="2693" w:type="dxa"/>
            <w:shd w:val="clear" w:color="auto" w:fill="auto"/>
          </w:tcPr>
          <w:p w:rsidR="003069D5" w:rsidRPr="000270C5" w:rsidRDefault="003069D5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70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261" w:type="dxa"/>
            <w:shd w:val="clear" w:color="auto" w:fill="auto"/>
          </w:tcPr>
          <w:p w:rsidR="003069D5" w:rsidRPr="000270C5" w:rsidRDefault="003069D5" w:rsidP="002401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3069D5" w:rsidRPr="00693619" w:rsidTr="00282301">
        <w:tc>
          <w:tcPr>
            <w:tcW w:w="675" w:type="dxa"/>
            <w:shd w:val="clear" w:color="auto" w:fill="auto"/>
          </w:tcPr>
          <w:p w:rsidR="003069D5" w:rsidRPr="00601B01" w:rsidRDefault="003069D5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3069D5" w:rsidRPr="0024014B" w:rsidRDefault="003069D5" w:rsidP="002F61DB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b/>
                <w:i/>
                <w:iCs/>
                <w:sz w:val="24"/>
                <w:szCs w:val="24"/>
              </w:rPr>
            </w:pPr>
            <w:r w:rsidRPr="0024014B">
              <w:rPr>
                <w:b/>
                <w:i/>
                <w:iCs/>
                <w:sz w:val="24"/>
                <w:szCs w:val="24"/>
              </w:rPr>
              <w:t xml:space="preserve">Механизм: </w:t>
            </w:r>
            <w:r w:rsidRPr="0024014B">
              <w:rPr>
                <w:rStyle w:val="2"/>
                <w:b/>
                <w:i/>
                <w:color w:val="auto"/>
                <w:sz w:val="24"/>
                <w:szCs w:val="24"/>
              </w:rPr>
              <w:t xml:space="preserve">Независимая антикоррупционная экспертиза и общественный мониторинг </w:t>
            </w:r>
            <w:proofErr w:type="spellStart"/>
            <w:r w:rsidRPr="0024014B">
              <w:rPr>
                <w:rStyle w:val="2"/>
                <w:b/>
                <w:i/>
                <w:color w:val="auto"/>
                <w:sz w:val="24"/>
                <w:szCs w:val="24"/>
              </w:rPr>
              <w:t>правоприменения</w:t>
            </w:r>
            <w:proofErr w:type="spellEnd"/>
            <w:r w:rsidRPr="0024014B">
              <w:rPr>
                <w:rStyle w:val="2"/>
                <w:b/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3069D5" w:rsidRPr="00017908" w:rsidRDefault="003069D5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3069D5" w:rsidRPr="00017908" w:rsidRDefault="003069D5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069D5" w:rsidRPr="00693619" w:rsidTr="00282301">
        <w:tc>
          <w:tcPr>
            <w:tcW w:w="675" w:type="dxa"/>
            <w:shd w:val="clear" w:color="auto" w:fill="auto"/>
          </w:tcPr>
          <w:p w:rsidR="003069D5" w:rsidRPr="00601B01" w:rsidRDefault="003069D5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3069D5" w:rsidRDefault="003A4E22" w:rsidP="003A4E22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сайте ФНС России размеща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ются сведения о выполнении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Плана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противодействия коррупции в </w:t>
            </w: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</w:t>
            </w:r>
            <w:r w:rsidR="00F15D0D">
              <w:rPr>
                <w:rStyle w:val="2"/>
                <w:color w:val="auto"/>
                <w:sz w:val="24"/>
                <w:szCs w:val="24"/>
              </w:rPr>
              <w:t xml:space="preserve"> на 2016-2017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46D4">
              <w:rPr>
                <w:rStyle w:val="2"/>
                <w:color w:val="auto"/>
                <w:sz w:val="24"/>
                <w:szCs w:val="24"/>
              </w:rPr>
              <w:t xml:space="preserve">утвержденного приказом </w:t>
            </w: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</w:t>
            </w:r>
            <w:r w:rsidRPr="003246D4">
              <w:rPr>
                <w:rStyle w:val="2"/>
                <w:color w:val="auto"/>
                <w:sz w:val="24"/>
                <w:szCs w:val="24"/>
              </w:rPr>
              <w:t xml:space="preserve"> от </w:t>
            </w:r>
            <w:r w:rsidRPr="00F15D0D">
              <w:rPr>
                <w:rStyle w:val="2"/>
                <w:color w:val="auto"/>
                <w:sz w:val="24"/>
                <w:szCs w:val="24"/>
              </w:rPr>
              <w:t>17.06.2016 № 2.1-0-10/0117@.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3069D5" w:rsidRPr="00017908" w:rsidRDefault="003069D5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49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На постоянной основе</w:t>
            </w:r>
          </w:p>
        </w:tc>
        <w:tc>
          <w:tcPr>
            <w:tcW w:w="3261" w:type="dxa"/>
            <w:shd w:val="clear" w:color="auto" w:fill="auto"/>
          </w:tcPr>
          <w:p w:rsidR="003069D5" w:rsidRPr="00894E20" w:rsidRDefault="003069D5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</w:p>
          <w:p w:rsidR="003069D5" w:rsidRPr="00017908" w:rsidRDefault="003069D5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Отдел работы с налогоплательщиками</w:t>
            </w:r>
          </w:p>
        </w:tc>
      </w:tr>
      <w:tr w:rsidR="003069D5" w:rsidRPr="00693619" w:rsidTr="00282301">
        <w:tc>
          <w:tcPr>
            <w:tcW w:w="675" w:type="dxa"/>
            <w:shd w:val="clear" w:color="auto" w:fill="auto"/>
          </w:tcPr>
          <w:p w:rsidR="003069D5" w:rsidRPr="00601B01" w:rsidRDefault="003069D5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080" w:type="dxa"/>
            <w:shd w:val="clear" w:color="auto" w:fill="auto"/>
          </w:tcPr>
          <w:p w:rsidR="003069D5" w:rsidRDefault="003069D5" w:rsidP="002F61DB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7908">
              <w:rPr>
                <w:rStyle w:val="2"/>
                <w:color w:val="auto"/>
                <w:sz w:val="24"/>
                <w:szCs w:val="24"/>
              </w:rPr>
              <w:t>Актуализация нормативно–правовых документов в сфере противодействия коррупции, размещаемых на сайте ФНС России</w:t>
            </w:r>
          </w:p>
        </w:tc>
        <w:tc>
          <w:tcPr>
            <w:tcW w:w="2693" w:type="dxa"/>
            <w:shd w:val="clear" w:color="auto" w:fill="auto"/>
          </w:tcPr>
          <w:p w:rsidR="003069D5" w:rsidRPr="00017908" w:rsidRDefault="003069D5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4906">
              <w:rPr>
                <w:rStyle w:val="2"/>
                <w:color w:val="auto"/>
                <w:sz w:val="24"/>
                <w:szCs w:val="24"/>
              </w:rPr>
              <w:t>На постоянной основе</w:t>
            </w:r>
          </w:p>
        </w:tc>
        <w:tc>
          <w:tcPr>
            <w:tcW w:w="3261" w:type="dxa"/>
            <w:shd w:val="clear" w:color="auto" w:fill="auto"/>
          </w:tcPr>
          <w:p w:rsidR="003069D5" w:rsidRPr="00894E20" w:rsidRDefault="003069D5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B8A"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</w:p>
          <w:p w:rsidR="003069D5" w:rsidRPr="00017908" w:rsidRDefault="003069D5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3069D5" w:rsidRPr="00693619" w:rsidTr="00282301">
        <w:tc>
          <w:tcPr>
            <w:tcW w:w="675" w:type="dxa"/>
            <w:shd w:val="clear" w:color="auto" w:fill="auto"/>
          </w:tcPr>
          <w:p w:rsidR="003069D5" w:rsidRPr="00601B01" w:rsidRDefault="003069D5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3069D5" w:rsidRDefault="003A4E22" w:rsidP="002F61DB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Организация работы по соблюдению этических норм, нравственных основ поведения государственных гражданских служащих ФНС России и других стандартов</w:t>
            </w:r>
          </w:p>
        </w:tc>
        <w:tc>
          <w:tcPr>
            <w:tcW w:w="2693" w:type="dxa"/>
            <w:shd w:val="clear" w:color="auto" w:fill="auto"/>
          </w:tcPr>
          <w:p w:rsidR="003069D5" w:rsidRPr="00017908" w:rsidRDefault="003069D5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49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261" w:type="dxa"/>
            <w:shd w:val="clear" w:color="auto" w:fill="auto"/>
          </w:tcPr>
          <w:p w:rsidR="003069D5" w:rsidRDefault="003069D5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E20"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  <w:p w:rsidR="00452A17" w:rsidRPr="00894E20" w:rsidRDefault="00452A17" w:rsidP="00452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</w:p>
          <w:p w:rsidR="00452A17" w:rsidRPr="00894E20" w:rsidRDefault="00452A17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F62E6" w:rsidRPr="00693619" w:rsidTr="00282301">
        <w:tc>
          <w:tcPr>
            <w:tcW w:w="675" w:type="dxa"/>
            <w:shd w:val="clear" w:color="auto" w:fill="auto"/>
          </w:tcPr>
          <w:p w:rsidR="00FF62E6" w:rsidRPr="00601B01" w:rsidRDefault="00FF62E6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F62E6" w:rsidRDefault="00FF62E6" w:rsidP="00066E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01B0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Размещение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официальном Интернет - </w:t>
            </w:r>
            <w:r w:rsidRPr="00601B0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сайте ФНС России обзоров правоприменительной </w:t>
            </w:r>
            <w:proofErr w:type="gramStart"/>
            <w:r w:rsidRPr="00601B0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практики</w:t>
            </w:r>
            <w:proofErr w:type="gramEnd"/>
            <w:r w:rsidRPr="00601B0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 результатам вступивших в законную силу судебных решений о признании недействительными ненормативных правовых актов, незаконными решений и действий (бездействия) ФНС России</w:t>
            </w:r>
          </w:p>
          <w:p w:rsidR="00FF62E6" w:rsidRPr="00686E4C" w:rsidRDefault="00FF62E6" w:rsidP="00066EB9">
            <w:pPr>
              <w:spacing w:after="0" w:line="240" w:lineRule="auto"/>
              <w:rPr>
                <w:rFonts w:ascii="Times New Roman" w:hAnsi="Times New Roman"/>
                <w:iCs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F62E6" w:rsidRPr="00444906" w:rsidRDefault="00FF62E6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261" w:type="dxa"/>
            <w:shd w:val="clear" w:color="auto" w:fill="auto"/>
          </w:tcPr>
          <w:p w:rsidR="00FF62E6" w:rsidRDefault="00FF62E6" w:rsidP="00F15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</w:t>
            </w:r>
            <w:r w:rsidR="00F15D0D">
              <w:rPr>
                <w:rFonts w:ascii="Times New Roman" w:hAnsi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 w:rsidR="00F15D0D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F15D0D" w:rsidRPr="00894E20" w:rsidRDefault="00F15D0D" w:rsidP="00F15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</w:tbl>
    <w:p w:rsidR="008E5BBA" w:rsidRPr="009713F4" w:rsidRDefault="008E5BBA" w:rsidP="009713F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8E5BBA" w:rsidRPr="009713F4" w:rsidSect="00A01D0E">
      <w:headerReference w:type="default" r:id="rId8"/>
      <w:footerReference w:type="even" r:id="rId9"/>
      <w:pgSz w:w="16838" w:h="11906" w:orient="landscape" w:code="9"/>
      <w:pgMar w:top="1077" w:right="459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86" w:rsidRDefault="00C61286">
      <w:r>
        <w:separator/>
      </w:r>
    </w:p>
  </w:endnote>
  <w:endnote w:type="continuationSeparator" w:id="0">
    <w:p w:rsidR="00C61286" w:rsidRDefault="00C6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4E" w:rsidRDefault="00363A4E" w:rsidP="0084363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A4E" w:rsidRDefault="00363A4E" w:rsidP="009D7A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86" w:rsidRDefault="00C61286">
      <w:r>
        <w:separator/>
      </w:r>
    </w:p>
  </w:footnote>
  <w:footnote w:type="continuationSeparator" w:id="0">
    <w:p w:rsidR="00C61286" w:rsidRDefault="00C6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99" w:rsidRPr="00A01D0E" w:rsidRDefault="00A04099">
    <w:pPr>
      <w:pStyle w:val="ad"/>
      <w:jc w:val="center"/>
      <w:rPr>
        <w:rFonts w:ascii="Times New Roman" w:hAnsi="Times New Roman"/>
        <w:color w:val="999999"/>
        <w:sz w:val="16"/>
      </w:rPr>
    </w:pPr>
    <w:r w:rsidRPr="00A01D0E">
      <w:rPr>
        <w:rFonts w:ascii="Times New Roman" w:hAnsi="Times New Roman"/>
        <w:color w:val="999999"/>
        <w:sz w:val="16"/>
      </w:rPr>
      <w:fldChar w:fldCharType="begin"/>
    </w:r>
    <w:r w:rsidRPr="00A01D0E">
      <w:rPr>
        <w:rFonts w:ascii="Times New Roman" w:hAnsi="Times New Roman"/>
        <w:color w:val="999999"/>
        <w:sz w:val="16"/>
      </w:rPr>
      <w:instrText>PAGE   \* MERGEFORMAT</w:instrText>
    </w:r>
    <w:r w:rsidRPr="00A01D0E">
      <w:rPr>
        <w:rFonts w:ascii="Times New Roman" w:hAnsi="Times New Roman"/>
        <w:color w:val="999999"/>
        <w:sz w:val="16"/>
      </w:rPr>
      <w:fldChar w:fldCharType="separate"/>
    </w:r>
    <w:r w:rsidR="009B7227">
      <w:rPr>
        <w:rFonts w:ascii="Times New Roman" w:hAnsi="Times New Roman"/>
        <w:noProof/>
        <w:color w:val="999999"/>
        <w:sz w:val="16"/>
      </w:rPr>
      <w:t>2</w:t>
    </w:r>
    <w:r w:rsidRPr="00A01D0E">
      <w:rPr>
        <w:rFonts w:ascii="Times New Roman" w:hAnsi="Times New Roman"/>
        <w:color w:val="999999"/>
        <w:sz w:val="16"/>
      </w:rPr>
      <w:fldChar w:fldCharType="end"/>
    </w:r>
  </w:p>
  <w:p w:rsidR="00A04099" w:rsidRPr="00A01D0E" w:rsidRDefault="00A04099">
    <w:pPr>
      <w:pStyle w:val="ad"/>
      <w:rPr>
        <w:rFonts w:ascii="Times New Roman" w:hAnsi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373"/>
    <w:multiLevelType w:val="hybridMultilevel"/>
    <w:tmpl w:val="1F6A95AC"/>
    <w:lvl w:ilvl="0" w:tplc="04190011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B34"/>
    <w:multiLevelType w:val="multilevel"/>
    <w:tmpl w:val="846C8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F33EF"/>
    <w:multiLevelType w:val="multilevel"/>
    <w:tmpl w:val="42E6F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850A2"/>
    <w:multiLevelType w:val="hybridMultilevel"/>
    <w:tmpl w:val="16E49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633D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E06062"/>
    <w:multiLevelType w:val="multilevel"/>
    <w:tmpl w:val="B2807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953DFE"/>
    <w:multiLevelType w:val="multilevel"/>
    <w:tmpl w:val="DC540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E73E00"/>
    <w:multiLevelType w:val="hybridMultilevel"/>
    <w:tmpl w:val="82BCFA86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045A29"/>
    <w:multiLevelType w:val="multilevel"/>
    <w:tmpl w:val="23D4D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D20B1E"/>
    <w:multiLevelType w:val="hybridMultilevel"/>
    <w:tmpl w:val="EAC2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652"/>
    <w:multiLevelType w:val="hybridMultilevel"/>
    <w:tmpl w:val="7E3A0174"/>
    <w:lvl w:ilvl="0" w:tplc="091A68D8">
      <w:start w:val="1"/>
      <w:numFmt w:val="decimal"/>
      <w:lvlText w:val="%1."/>
      <w:lvlJc w:val="left"/>
      <w:pPr>
        <w:ind w:left="383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>
    <w:nsid w:val="3CAF3C2E"/>
    <w:multiLevelType w:val="hybridMultilevel"/>
    <w:tmpl w:val="1E1201D4"/>
    <w:lvl w:ilvl="0" w:tplc="03ECC38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965D8"/>
    <w:multiLevelType w:val="hybridMultilevel"/>
    <w:tmpl w:val="FD068886"/>
    <w:lvl w:ilvl="0" w:tplc="537C1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D5983"/>
    <w:multiLevelType w:val="hybridMultilevel"/>
    <w:tmpl w:val="1E4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71238C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FD1148"/>
    <w:multiLevelType w:val="multilevel"/>
    <w:tmpl w:val="72189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9D482A"/>
    <w:multiLevelType w:val="hybridMultilevel"/>
    <w:tmpl w:val="7864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F4E9F"/>
    <w:multiLevelType w:val="hybridMultilevel"/>
    <w:tmpl w:val="F970CFAA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240D2"/>
    <w:multiLevelType w:val="hybridMultilevel"/>
    <w:tmpl w:val="C0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80C4A"/>
    <w:multiLevelType w:val="multilevel"/>
    <w:tmpl w:val="4106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C17E9C"/>
    <w:multiLevelType w:val="hybridMultilevel"/>
    <w:tmpl w:val="24DEB8FA"/>
    <w:lvl w:ilvl="0" w:tplc="E4C62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C00FAE"/>
    <w:multiLevelType w:val="hybridMultilevel"/>
    <w:tmpl w:val="5CA469A8"/>
    <w:lvl w:ilvl="0" w:tplc="2EC0F47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3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C846F8"/>
    <w:multiLevelType w:val="hybridMultilevel"/>
    <w:tmpl w:val="6CBA7938"/>
    <w:lvl w:ilvl="0" w:tplc="19180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5">
    <w:nsid w:val="66174DD4"/>
    <w:multiLevelType w:val="multilevel"/>
    <w:tmpl w:val="FA0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51393B"/>
    <w:multiLevelType w:val="hybridMultilevel"/>
    <w:tmpl w:val="41E084E0"/>
    <w:lvl w:ilvl="0" w:tplc="A0405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95CFF"/>
    <w:multiLevelType w:val="hybridMultilevel"/>
    <w:tmpl w:val="0D560642"/>
    <w:lvl w:ilvl="0" w:tplc="5D76D5B2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8">
    <w:nsid w:val="774B4429"/>
    <w:multiLevelType w:val="hybridMultilevel"/>
    <w:tmpl w:val="114CE024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F5D66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23"/>
  </w:num>
  <w:num w:numId="4">
    <w:abstractNumId w:val="15"/>
  </w:num>
  <w:num w:numId="5">
    <w:abstractNumId w:val="13"/>
  </w:num>
  <w:num w:numId="6">
    <w:abstractNumId w:val="26"/>
  </w:num>
  <w:num w:numId="7">
    <w:abstractNumId w:val="3"/>
  </w:num>
  <w:num w:numId="8">
    <w:abstractNumId w:val="18"/>
  </w:num>
  <w:num w:numId="9">
    <w:abstractNumId w:val="7"/>
  </w:num>
  <w:num w:numId="10">
    <w:abstractNumId w:val="28"/>
  </w:num>
  <w:num w:numId="11">
    <w:abstractNumId w:val="22"/>
  </w:num>
  <w:num w:numId="12">
    <w:abstractNumId w:val="29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  <w:num w:numId="19">
    <w:abstractNumId w:val="9"/>
  </w:num>
  <w:num w:numId="20">
    <w:abstractNumId w:val="12"/>
  </w:num>
  <w:num w:numId="21">
    <w:abstractNumId w:val="20"/>
  </w:num>
  <w:num w:numId="22">
    <w:abstractNumId w:val="25"/>
  </w:num>
  <w:num w:numId="23">
    <w:abstractNumId w:val="1"/>
  </w:num>
  <w:num w:numId="24">
    <w:abstractNumId w:val="16"/>
  </w:num>
  <w:num w:numId="25">
    <w:abstractNumId w:val="19"/>
  </w:num>
  <w:num w:numId="26">
    <w:abstractNumId w:val="17"/>
  </w:num>
  <w:num w:numId="27">
    <w:abstractNumId w:val="0"/>
  </w:num>
  <w:num w:numId="28">
    <w:abstractNumId w:val="10"/>
  </w:num>
  <w:num w:numId="29">
    <w:abstractNumId w:val="2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C8"/>
    <w:rsid w:val="00000EE4"/>
    <w:rsid w:val="00003112"/>
    <w:rsid w:val="000100DE"/>
    <w:rsid w:val="0001190D"/>
    <w:rsid w:val="00017908"/>
    <w:rsid w:val="0002052B"/>
    <w:rsid w:val="0002099C"/>
    <w:rsid w:val="00020CAB"/>
    <w:rsid w:val="000270C5"/>
    <w:rsid w:val="000271A4"/>
    <w:rsid w:val="00027C5F"/>
    <w:rsid w:val="00030A4E"/>
    <w:rsid w:val="00033DBD"/>
    <w:rsid w:val="00034E22"/>
    <w:rsid w:val="00035DD2"/>
    <w:rsid w:val="000376D6"/>
    <w:rsid w:val="00037763"/>
    <w:rsid w:val="00040E19"/>
    <w:rsid w:val="00044877"/>
    <w:rsid w:val="0005178E"/>
    <w:rsid w:val="00072FD1"/>
    <w:rsid w:val="00073FEA"/>
    <w:rsid w:val="00081870"/>
    <w:rsid w:val="00085D9B"/>
    <w:rsid w:val="0008651C"/>
    <w:rsid w:val="00087227"/>
    <w:rsid w:val="0009591E"/>
    <w:rsid w:val="00095B7A"/>
    <w:rsid w:val="00096DE4"/>
    <w:rsid w:val="00097D1D"/>
    <w:rsid w:val="000A184E"/>
    <w:rsid w:val="000A5864"/>
    <w:rsid w:val="000A5AD0"/>
    <w:rsid w:val="000A6ED4"/>
    <w:rsid w:val="000A753E"/>
    <w:rsid w:val="000A7CD2"/>
    <w:rsid w:val="000B0051"/>
    <w:rsid w:val="000B0BA0"/>
    <w:rsid w:val="000B0CC5"/>
    <w:rsid w:val="000B2CA6"/>
    <w:rsid w:val="000C0110"/>
    <w:rsid w:val="000C42EB"/>
    <w:rsid w:val="000C6539"/>
    <w:rsid w:val="000D34D2"/>
    <w:rsid w:val="000D3517"/>
    <w:rsid w:val="000D38B5"/>
    <w:rsid w:val="000D411D"/>
    <w:rsid w:val="000E5A79"/>
    <w:rsid w:val="000E7166"/>
    <w:rsid w:val="000E7668"/>
    <w:rsid w:val="000F0D67"/>
    <w:rsid w:val="000F4EC9"/>
    <w:rsid w:val="000F7035"/>
    <w:rsid w:val="000F77EA"/>
    <w:rsid w:val="00106D9D"/>
    <w:rsid w:val="00113DB5"/>
    <w:rsid w:val="001141D4"/>
    <w:rsid w:val="00115CDC"/>
    <w:rsid w:val="00116F51"/>
    <w:rsid w:val="00120DFD"/>
    <w:rsid w:val="0012199C"/>
    <w:rsid w:val="001227BF"/>
    <w:rsid w:val="0013106A"/>
    <w:rsid w:val="001323CC"/>
    <w:rsid w:val="0013244E"/>
    <w:rsid w:val="001324FA"/>
    <w:rsid w:val="00142382"/>
    <w:rsid w:val="001440F3"/>
    <w:rsid w:val="00153A95"/>
    <w:rsid w:val="00161464"/>
    <w:rsid w:val="00162A5C"/>
    <w:rsid w:val="001639B8"/>
    <w:rsid w:val="00163F0C"/>
    <w:rsid w:val="001676F1"/>
    <w:rsid w:val="00182733"/>
    <w:rsid w:val="00184777"/>
    <w:rsid w:val="00191B2B"/>
    <w:rsid w:val="0019785B"/>
    <w:rsid w:val="001979F1"/>
    <w:rsid w:val="001A0DDA"/>
    <w:rsid w:val="001A2706"/>
    <w:rsid w:val="001A3DA0"/>
    <w:rsid w:val="001A49CE"/>
    <w:rsid w:val="001A5E12"/>
    <w:rsid w:val="001A7BBD"/>
    <w:rsid w:val="001B05C7"/>
    <w:rsid w:val="001B2DEA"/>
    <w:rsid w:val="001B3E16"/>
    <w:rsid w:val="001B4EC1"/>
    <w:rsid w:val="001B68E1"/>
    <w:rsid w:val="001C015D"/>
    <w:rsid w:val="001C2510"/>
    <w:rsid w:val="001C37DA"/>
    <w:rsid w:val="001C5F2D"/>
    <w:rsid w:val="001C7B27"/>
    <w:rsid w:val="001D761D"/>
    <w:rsid w:val="001E0009"/>
    <w:rsid w:val="001E0C57"/>
    <w:rsid w:val="001E357B"/>
    <w:rsid w:val="001E3DBA"/>
    <w:rsid w:val="001E4D0C"/>
    <w:rsid w:val="001E52F8"/>
    <w:rsid w:val="001E65E0"/>
    <w:rsid w:val="001F1401"/>
    <w:rsid w:val="001F15E3"/>
    <w:rsid w:val="001F60CE"/>
    <w:rsid w:val="001F7DFF"/>
    <w:rsid w:val="00202C2B"/>
    <w:rsid w:val="0020344E"/>
    <w:rsid w:val="00205D78"/>
    <w:rsid w:val="0020654F"/>
    <w:rsid w:val="002071A7"/>
    <w:rsid w:val="002074EF"/>
    <w:rsid w:val="002077CF"/>
    <w:rsid w:val="00210282"/>
    <w:rsid w:val="002128A2"/>
    <w:rsid w:val="002146CB"/>
    <w:rsid w:val="00215706"/>
    <w:rsid w:val="00221025"/>
    <w:rsid w:val="00221397"/>
    <w:rsid w:val="00223600"/>
    <w:rsid w:val="00224044"/>
    <w:rsid w:val="00225273"/>
    <w:rsid w:val="00225A23"/>
    <w:rsid w:val="0024014B"/>
    <w:rsid w:val="00240CD8"/>
    <w:rsid w:val="00243289"/>
    <w:rsid w:val="00245F72"/>
    <w:rsid w:val="002468D5"/>
    <w:rsid w:val="002547DB"/>
    <w:rsid w:val="00257D50"/>
    <w:rsid w:val="00257D5C"/>
    <w:rsid w:val="002631B9"/>
    <w:rsid w:val="002667A5"/>
    <w:rsid w:val="002719FB"/>
    <w:rsid w:val="00281276"/>
    <w:rsid w:val="00282301"/>
    <w:rsid w:val="00285F53"/>
    <w:rsid w:val="00287EB5"/>
    <w:rsid w:val="002925CD"/>
    <w:rsid w:val="00297E68"/>
    <w:rsid w:val="002A0282"/>
    <w:rsid w:val="002A3E72"/>
    <w:rsid w:val="002A55C2"/>
    <w:rsid w:val="002A704D"/>
    <w:rsid w:val="002B2F23"/>
    <w:rsid w:val="002B2F49"/>
    <w:rsid w:val="002C42C8"/>
    <w:rsid w:val="002C4473"/>
    <w:rsid w:val="002C44D7"/>
    <w:rsid w:val="002D1C64"/>
    <w:rsid w:val="002D56FE"/>
    <w:rsid w:val="002E263C"/>
    <w:rsid w:val="002E4951"/>
    <w:rsid w:val="002E51D1"/>
    <w:rsid w:val="002E5E4D"/>
    <w:rsid w:val="002E658E"/>
    <w:rsid w:val="002E7845"/>
    <w:rsid w:val="002E79FA"/>
    <w:rsid w:val="002E7D23"/>
    <w:rsid w:val="002F0BE2"/>
    <w:rsid w:val="002F1B4A"/>
    <w:rsid w:val="002F37A8"/>
    <w:rsid w:val="002F61DB"/>
    <w:rsid w:val="00302A7D"/>
    <w:rsid w:val="003035CC"/>
    <w:rsid w:val="003069D5"/>
    <w:rsid w:val="00306B38"/>
    <w:rsid w:val="003128CE"/>
    <w:rsid w:val="0031324A"/>
    <w:rsid w:val="00314605"/>
    <w:rsid w:val="00316636"/>
    <w:rsid w:val="00320156"/>
    <w:rsid w:val="00321B08"/>
    <w:rsid w:val="00321B35"/>
    <w:rsid w:val="0032532E"/>
    <w:rsid w:val="00330850"/>
    <w:rsid w:val="0033455C"/>
    <w:rsid w:val="0034283E"/>
    <w:rsid w:val="0034732D"/>
    <w:rsid w:val="00350A2C"/>
    <w:rsid w:val="00350E2E"/>
    <w:rsid w:val="00353EF3"/>
    <w:rsid w:val="00354AE2"/>
    <w:rsid w:val="003623A5"/>
    <w:rsid w:val="00363A4E"/>
    <w:rsid w:val="00366E1A"/>
    <w:rsid w:val="00370A56"/>
    <w:rsid w:val="00370D24"/>
    <w:rsid w:val="003714A6"/>
    <w:rsid w:val="0037311E"/>
    <w:rsid w:val="00373463"/>
    <w:rsid w:val="00374500"/>
    <w:rsid w:val="0037540C"/>
    <w:rsid w:val="00375E8C"/>
    <w:rsid w:val="00376166"/>
    <w:rsid w:val="00380DA1"/>
    <w:rsid w:val="00381F77"/>
    <w:rsid w:val="00387595"/>
    <w:rsid w:val="00391963"/>
    <w:rsid w:val="00392BB3"/>
    <w:rsid w:val="003932AF"/>
    <w:rsid w:val="0039353E"/>
    <w:rsid w:val="0039533A"/>
    <w:rsid w:val="003975A8"/>
    <w:rsid w:val="003A17FE"/>
    <w:rsid w:val="003A1C16"/>
    <w:rsid w:val="003A1DF2"/>
    <w:rsid w:val="003A22F1"/>
    <w:rsid w:val="003A4E22"/>
    <w:rsid w:val="003B15F3"/>
    <w:rsid w:val="003B2C1B"/>
    <w:rsid w:val="003B5623"/>
    <w:rsid w:val="003B684A"/>
    <w:rsid w:val="003C2615"/>
    <w:rsid w:val="003C33EF"/>
    <w:rsid w:val="003D0CD7"/>
    <w:rsid w:val="003D3CA6"/>
    <w:rsid w:val="003D5EC1"/>
    <w:rsid w:val="003D5FA4"/>
    <w:rsid w:val="003D75EB"/>
    <w:rsid w:val="003E00A5"/>
    <w:rsid w:val="003F0E3D"/>
    <w:rsid w:val="003F614E"/>
    <w:rsid w:val="003F759E"/>
    <w:rsid w:val="004065AB"/>
    <w:rsid w:val="004075C8"/>
    <w:rsid w:val="00413B0B"/>
    <w:rsid w:val="00413D9D"/>
    <w:rsid w:val="00413DF7"/>
    <w:rsid w:val="0041458B"/>
    <w:rsid w:val="00414CF2"/>
    <w:rsid w:val="00415778"/>
    <w:rsid w:val="00416855"/>
    <w:rsid w:val="00417935"/>
    <w:rsid w:val="00426DB1"/>
    <w:rsid w:val="00430477"/>
    <w:rsid w:val="004310C4"/>
    <w:rsid w:val="00435B74"/>
    <w:rsid w:val="0043653F"/>
    <w:rsid w:val="00436F56"/>
    <w:rsid w:val="004379ED"/>
    <w:rsid w:val="004406A8"/>
    <w:rsid w:val="00441003"/>
    <w:rsid w:val="00442873"/>
    <w:rsid w:val="00443169"/>
    <w:rsid w:val="00444906"/>
    <w:rsid w:val="00446414"/>
    <w:rsid w:val="004467F2"/>
    <w:rsid w:val="0045097E"/>
    <w:rsid w:val="00452A17"/>
    <w:rsid w:val="00452A50"/>
    <w:rsid w:val="00454623"/>
    <w:rsid w:val="004546BB"/>
    <w:rsid w:val="004546D3"/>
    <w:rsid w:val="00454BBD"/>
    <w:rsid w:val="00456497"/>
    <w:rsid w:val="00456EDF"/>
    <w:rsid w:val="00460434"/>
    <w:rsid w:val="00467968"/>
    <w:rsid w:val="00467B61"/>
    <w:rsid w:val="00472213"/>
    <w:rsid w:val="00480895"/>
    <w:rsid w:val="0048094C"/>
    <w:rsid w:val="00480E45"/>
    <w:rsid w:val="004829F3"/>
    <w:rsid w:val="0048548F"/>
    <w:rsid w:val="004925F4"/>
    <w:rsid w:val="004928DD"/>
    <w:rsid w:val="004929CD"/>
    <w:rsid w:val="00497B12"/>
    <w:rsid w:val="004A0CD7"/>
    <w:rsid w:val="004A474A"/>
    <w:rsid w:val="004A5AB6"/>
    <w:rsid w:val="004B15BE"/>
    <w:rsid w:val="004B1943"/>
    <w:rsid w:val="004B27A2"/>
    <w:rsid w:val="004B56D0"/>
    <w:rsid w:val="004C0367"/>
    <w:rsid w:val="004C2B39"/>
    <w:rsid w:val="004C4D65"/>
    <w:rsid w:val="004C6465"/>
    <w:rsid w:val="004C7A53"/>
    <w:rsid w:val="004D0478"/>
    <w:rsid w:val="004D2CA9"/>
    <w:rsid w:val="004D37AF"/>
    <w:rsid w:val="004D7302"/>
    <w:rsid w:val="004E2930"/>
    <w:rsid w:val="004E4421"/>
    <w:rsid w:val="004E657A"/>
    <w:rsid w:val="004F0751"/>
    <w:rsid w:val="0050036F"/>
    <w:rsid w:val="0050140D"/>
    <w:rsid w:val="00503464"/>
    <w:rsid w:val="005037E0"/>
    <w:rsid w:val="005051A9"/>
    <w:rsid w:val="00515431"/>
    <w:rsid w:val="0051597F"/>
    <w:rsid w:val="00515B6D"/>
    <w:rsid w:val="00515BBC"/>
    <w:rsid w:val="00515E6D"/>
    <w:rsid w:val="005164E7"/>
    <w:rsid w:val="00520BE3"/>
    <w:rsid w:val="0052550C"/>
    <w:rsid w:val="005316BA"/>
    <w:rsid w:val="0053660B"/>
    <w:rsid w:val="005428DE"/>
    <w:rsid w:val="00542A02"/>
    <w:rsid w:val="005510D2"/>
    <w:rsid w:val="005517DB"/>
    <w:rsid w:val="005538B8"/>
    <w:rsid w:val="00556738"/>
    <w:rsid w:val="00556902"/>
    <w:rsid w:val="005573AA"/>
    <w:rsid w:val="00560ACD"/>
    <w:rsid w:val="00563747"/>
    <w:rsid w:val="0056531E"/>
    <w:rsid w:val="00565478"/>
    <w:rsid w:val="00565897"/>
    <w:rsid w:val="00570422"/>
    <w:rsid w:val="005710D0"/>
    <w:rsid w:val="00571B06"/>
    <w:rsid w:val="00572A50"/>
    <w:rsid w:val="005775CB"/>
    <w:rsid w:val="00580B99"/>
    <w:rsid w:val="005920B8"/>
    <w:rsid w:val="005945BA"/>
    <w:rsid w:val="00595445"/>
    <w:rsid w:val="005959F2"/>
    <w:rsid w:val="00596330"/>
    <w:rsid w:val="005965C6"/>
    <w:rsid w:val="005B025A"/>
    <w:rsid w:val="005B060A"/>
    <w:rsid w:val="005B6037"/>
    <w:rsid w:val="005C07FC"/>
    <w:rsid w:val="005C5807"/>
    <w:rsid w:val="005D2890"/>
    <w:rsid w:val="005D3CA3"/>
    <w:rsid w:val="005D57D1"/>
    <w:rsid w:val="005E0B23"/>
    <w:rsid w:val="005E348C"/>
    <w:rsid w:val="005E39AB"/>
    <w:rsid w:val="005E43A0"/>
    <w:rsid w:val="005E4CDD"/>
    <w:rsid w:val="005F0B82"/>
    <w:rsid w:val="005F1965"/>
    <w:rsid w:val="005F2291"/>
    <w:rsid w:val="005F382E"/>
    <w:rsid w:val="005F3864"/>
    <w:rsid w:val="005F5A87"/>
    <w:rsid w:val="00600093"/>
    <w:rsid w:val="00601226"/>
    <w:rsid w:val="00601B01"/>
    <w:rsid w:val="00603B8A"/>
    <w:rsid w:val="00611AA8"/>
    <w:rsid w:val="0062336C"/>
    <w:rsid w:val="006239EB"/>
    <w:rsid w:val="00623E1D"/>
    <w:rsid w:val="00632430"/>
    <w:rsid w:val="00633BBA"/>
    <w:rsid w:val="006349C0"/>
    <w:rsid w:val="00634AC3"/>
    <w:rsid w:val="006371F5"/>
    <w:rsid w:val="006445FC"/>
    <w:rsid w:val="00644B5C"/>
    <w:rsid w:val="006464B4"/>
    <w:rsid w:val="006465E4"/>
    <w:rsid w:val="00646D00"/>
    <w:rsid w:val="00647243"/>
    <w:rsid w:val="0065171B"/>
    <w:rsid w:val="00655749"/>
    <w:rsid w:val="00655BEC"/>
    <w:rsid w:val="00661DA5"/>
    <w:rsid w:val="0066456B"/>
    <w:rsid w:val="00664BFA"/>
    <w:rsid w:val="00666238"/>
    <w:rsid w:val="0067371B"/>
    <w:rsid w:val="00674193"/>
    <w:rsid w:val="00674EFE"/>
    <w:rsid w:val="00675AD7"/>
    <w:rsid w:val="00675EB6"/>
    <w:rsid w:val="006816A3"/>
    <w:rsid w:val="00681F02"/>
    <w:rsid w:val="006851E1"/>
    <w:rsid w:val="0068573E"/>
    <w:rsid w:val="00687F91"/>
    <w:rsid w:val="00690411"/>
    <w:rsid w:val="006904A2"/>
    <w:rsid w:val="00691243"/>
    <w:rsid w:val="00693184"/>
    <w:rsid w:val="006935D9"/>
    <w:rsid w:val="00693619"/>
    <w:rsid w:val="00693B2A"/>
    <w:rsid w:val="0069481A"/>
    <w:rsid w:val="00695251"/>
    <w:rsid w:val="00695BDA"/>
    <w:rsid w:val="0069690C"/>
    <w:rsid w:val="00697724"/>
    <w:rsid w:val="006A16A0"/>
    <w:rsid w:val="006A275D"/>
    <w:rsid w:val="006A2B5C"/>
    <w:rsid w:val="006A3F49"/>
    <w:rsid w:val="006A53B7"/>
    <w:rsid w:val="006A5EF6"/>
    <w:rsid w:val="006A7C0B"/>
    <w:rsid w:val="006B3054"/>
    <w:rsid w:val="006B3CC8"/>
    <w:rsid w:val="006C2FF5"/>
    <w:rsid w:val="006C3A15"/>
    <w:rsid w:val="006C4B49"/>
    <w:rsid w:val="006C7DFC"/>
    <w:rsid w:val="006D2BC7"/>
    <w:rsid w:val="006D36F7"/>
    <w:rsid w:val="006D5D0E"/>
    <w:rsid w:val="006D6CCF"/>
    <w:rsid w:val="006E0A68"/>
    <w:rsid w:val="006E6A8C"/>
    <w:rsid w:val="006F4E64"/>
    <w:rsid w:val="0070236A"/>
    <w:rsid w:val="007052E7"/>
    <w:rsid w:val="007112BA"/>
    <w:rsid w:val="007119C4"/>
    <w:rsid w:val="007137DF"/>
    <w:rsid w:val="00715C7D"/>
    <w:rsid w:val="00717331"/>
    <w:rsid w:val="00722E47"/>
    <w:rsid w:val="00726E00"/>
    <w:rsid w:val="007351C8"/>
    <w:rsid w:val="007374C7"/>
    <w:rsid w:val="00737707"/>
    <w:rsid w:val="00737A15"/>
    <w:rsid w:val="00737BC6"/>
    <w:rsid w:val="00740715"/>
    <w:rsid w:val="00742849"/>
    <w:rsid w:val="00743751"/>
    <w:rsid w:val="00746795"/>
    <w:rsid w:val="00750034"/>
    <w:rsid w:val="00750377"/>
    <w:rsid w:val="007514B7"/>
    <w:rsid w:val="00753A46"/>
    <w:rsid w:val="00753B2C"/>
    <w:rsid w:val="0075425E"/>
    <w:rsid w:val="007546D7"/>
    <w:rsid w:val="0075708E"/>
    <w:rsid w:val="00760104"/>
    <w:rsid w:val="00764E95"/>
    <w:rsid w:val="00765331"/>
    <w:rsid w:val="0076597C"/>
    <w:rsid w:val="00766073"/>
    <w:rsid w:val="00773E53"/>
    <w:rsid w:val="00781536"/>
    <w:rsid w:val="00783CD3"/>
    <w:rsid w:val="0078701E"/>
    <w:rsid w:val="00793516"/>
    <w:rsid w:val="00794F43"/>
    <w:rsid w:val="0079685E"/>
    <w:rsid w:val="00796BE4"/>
    <w:rsid w:val="007A39E1"/>
    <w:rsid w:val="007A60D7"/>
    <w:rsid w:val="007A6896"/>
    <w:rsid w:val="007A7019"/>
    <w:rsid w:val="007B3DAA"/>
    <w:rsid w:val="007B4607"/>
    <w:rsid w:val="007B4A8B"/>
    <w:rsid w:val="007B5747"/>
    <w:rsid w:val="007C00D6"/>
    <w:rsid w:val="007C5B8E"/>
    <w:rsid w:val="007C634D"/>
    <w:rsid w:val="007C6A92"/>
    <w:rsid w:val="007C76DF"/>
    <w:rsid w:val="007C7AA1"/>
    <w:rsid w:val="007D1B3F"/>
    <w:rsid w:val="007F7FE7"/>
    <w:rsid w:val="00800202"/>
    <w:rsid w:val="008005BC"/>
    <w:rsid w:val="00803257"/>
    <w:rsid w:val="00806FC7"/>
    <w:rsid w:val="008146F2"/>
    <w:rsid w:val="0082291D"/>
    <w:rsid w:val="00824A2C"/>
    <w:rsid w:val="00825D37"/>
    <w:rsid w:val="00826E67"/>
    <w:rsid w:val="00830D6D"/>
    <w:rsid w:val="008323BD"/>
    <w:rsid w:val="00832988"/>
    <w:rsid w:val="008364B5"/>
    <w:rsid w:val="0083781E"/>
    <w:rsid w:val="00840A4C"/>
    <w:rsid w:val="00841E93"/>
    <w:rsid w:val="0084363E"/>
    <w:rsid w:val="00846D5F"/>
    <w:rsid w:val="00847AD9"/>
    <w:rsid w:val="00853A21"/>
    <w:rsid w:val="00856578"/>
    <w:rsid w:val="00856DE6"/>
    <w:rsid w:val="0086305E"/>
    <w:rsid w:val="008635AA"/>
    <w:rsid w:val="0086786E"/>
    <w:rsid w:val="0087109D"/>
    <w:rsid w:val="00871EDC"/>
    <w:rsid w:val="00873A7B"/>
    <w:rsid w:val="00874BB0"/>
    <w:rsid w:val="008824D0"/>
    <w:rsid w:val="00882AD4"/>
    <w:rsid w:val="008847CD"/>
    <w:rsid w:val="008903A2"/>
    <w:rsid w:val="00892D57"/>
    <w:rsid w:val="00894E20"/>
    <w:rsid w:val="00895DA3"/>
    <w:rsid w:val="00896A1D"/>
    <w:rsid w:val="00897017"/>
    <w:rsid w:val="008A2EC7"/>
    <w:rsid w:val="008A6464"/>
    <w:rsid w:val="008B11B1"/>
    <w:rsid w:val="008B430C"/>
    <w:rsid w:val="008B7B38"/>
    <w:rsid w:val="008C3384"/>
    <w:rsid w:val="008C3927"/>
    <w:rsid w:val="008C4D58"/>
    <w:rsid w:val="008C6680"/>
    <w:rsid w:val="008D357F"/>
    <w:rsid w:val="008D3BD4"/>
    <w:rsid w:val="008D40B2"/>
    <w:rsid w:val="008D4CA6"/>
    <w:rsid w:val="008D6DF4"/>
    <w:rsid w:val="008D70CF"/>
    <w:rsid w:val="008E29BA"/>
    <w:rsid w:val="008E5BBA"/>
    <w:rsid w:val="008F01EA"/>
    <w:rsid w:val="008F265B"/>
    <w:rsid w:val="0090281A"/>
    <w:rsid w:val="0090416F"/>
    <w:rsid w:val="00907EF3"/>
    <w:rsid w:val="009111DC"/>
    <w:rsid w:val="00914589"/>
    <w:rsid w:val="0091704F"/>
    <w:rsid w:val="00920313"/>
    <w:rsid w:val="009204A5"/>
    <w:rsid w:val="0092186A"/>
    <w:rsid w:val="00925D15"/>
    <w:rsid w:val="009300A2"/>
    <w:rsid w:val="00933A4C"/>
    <w:rsid w:val="00933BCA"/>
    <w:rsid w:val="0093476F"/>
    <w:rsid w:val="0094081A"/>
    <w:rsid w:val="009442EF"/>
    <w:rsid w:val="00944D1F"/>
    <w:rsid w:val="009450A2"/>
    <w:rsid w:val="00947050"/>
    <w:rsid w:val="00947462"/>
    <w:rsid w:val="00950B82"/>
    <w:rsid w:val="0095176A"/>
    <w:rsid w:val="00957D2B"/>
    <w:rsid w:val="00962A4B"/>
    <w:rsid w:val="0096400E"/>
    <w:rsid w:val="00964B74"/>
    <w:rsid w:val="00965BC5"/>
    <w:rsid w:val="009713F4"/>
    <w:rsid w:val="0097340F"/>
    <w:rsid w:val="0098338F"/>
    <w:rsid w:val="00990977"/>
    <w:rsid w:val="00990FC5"/>
    <w:rsid w:val="00994A59"/>
    <w:rsid w:val="00997D7A"/>
    <w:rsid w:val="009A1C86"/>
    <w:rsid w:val="009A33BF"/>
    <w:rsid w:val="009A4098"/>
    <w:rsid w:val="009A450D"/>
    <w:rsid w:val="009B01AF"/>
    <w:rsid w:val="009B10BF"/>
    <w:rsid w:val="009B181F"/>
    <w:rsid w:val="009B6278"/>
    <w:rsid w:val="009B67A3"/>
    <w:rsid w:val="009B7227"/>
    <w:rsid w:val="009C032F"/>
    <w:rsid w:val="009C0BC7"/>
    <w:rsid w:val="009C1903"/>
    <w:rsid w:val="009C522D"/>
    <w:rsid w:val="009C5A23"/>
    <w:rsid w:val="009C78FA"/>
    <w:rsid w:val="009D3A73"/>
    <w:rsid w:val="009D42C0"/>
    <w:rsid w:val="009D467A"/>
    <w:rsid w:val="009D5675"/>
    <w:rsid w:val="009D76BD"/>
    <w:rsid w:val="009D7AB6"/>
    <w:rsid w:val="009E1F4E"/>
    <w:rsid w:val="009E29CB"/>
    <w:rsid w:val="009E6200"/>
    <w:rsid w:val="009E71CF"/>
    <w:rsid w:val="009F13B0"/>
    <w:rsid w:val="009F1553"/>
    <w:rsid w:val="009F161B"/>
    <w:rsid w:val="009F26A4"/>
    <w:rsid w:val="009F2790"/>
    <w:rsid w:val="009F3D72"/>
    <w:rsid w:val="009F6C9B"/>
    <w:rsid w:val="00A00F75"/>
    <w:rsid w:val="00A01D0E"/>
    <w:rsid w:val="00A04099"/>
    <w:rsid w:val="00A04412"/>
    <w:rsid w:val="00A05389"/>
    <w:rsid w:val="00A06894"/>
    <w:rsid w:val="00A072DB"/>
    <w:rsid w:val="00A07846"/>
    <w:rsid w:val="00A129F2"/>
    <w:rsid w:val="00A15068"/>
    <w:rsid w:val="00A16C10"/>
    <w:rsid w:val="00A20A6E"/>
    <w:rsid w:val="00A210E1"/>
    <w:rsid w:val="00A22F1E"/>
    <w:rsid w:val="00A22FBD"/>
    <w:rsid w:val="00A235A7"/>
    <w:rsid w:val="00A27CE7"/>
    <w:rsid w:val="00A3199E"/>
    <w:rsid w:val="00A346DC"/>
    <w:rsid w:val="00A35C8A"/>
    <w:rsid w:val="00A41890"/>
    <w:rsid w:val="00A41DA8"/>
    <w:rsid w:val="00A426CE"/>
    <w:rsid w:val="00A46732"/>
    <w:rsid w:val="00A47DFD"/>
    <w:rsid w:val="00A538DF"/>
    <w:rsid w:val="00A55005"/>
    <w:rsid w:val="00A64990"/>
    <w:rsid w:val="00A6571F"/>
    <w:rsid w:val="00A65A1B"/>
    <w:rsid w:val="00A65F79"/>
    <w:rsid w:val="00A722E5"/>
    <w:rsid w:val="00A738B5"/>
    <w:rsid w:val="00A7438D"/>
    <w:rsid w:val="00A7576B"/>
    <w:rsid w:val="00A75D87"/>
    <w:rsid w:val="00A76BE0"/>
    <w:rsid w:val="00A76ED6"/>
    <w:rsid w:val="00A77E96"/>
    <w:rsid w:val="00A805EB"/>
    <w:rsid w:val="00A82CCF"/>
    <w:rsid w:val="00A83A12"/>
    <w:rsid w:val="00A90E26"/>
    <w:rsid w:val="00A94092"/>
    <w:rsid w:val="00A95A2B"/>
    <w:rsid w:val="00A96D7E"/>
    <w:rsid w:val="00AA5BFA"/>
    <w:rsid w:val="00AA68ED"/>
    <w:rsid w:val="00AA6AE1"/>
    <w:rsid w:val="00AB033E"/>
    <w:rsid w:val="00AB08D0"/>
    <w:rsid w:val="00AB2BF6"/>
    <w:rsid w:val="00AB4BDF"/>
    <w:rsid w:val="00AB57FB"/>
    <w:rsid w:val="00AB58F5"/>
    <w:rsid w:val="00AC00AB"/>
    <w:rsid w:val="00AC303E"/>
    <w:rsid w:val="00AC49F4"/>
    <w:rsid w:val="00AC4E56"/>
    <w:rsid w:val="00AC5315"/>
    <w:rsid w:val="00AD21F7"/>
    <w:rsid w:val="00AD2A30"/>
    <w:rsid w:val="00AD4230"/>
    <w:rsid w:val="00AD46E0"/>
    <w:rsid w:val="00AE2280"/>
    <w:rsid w:val="00AE277F"/>
    <w:rsid w:val="00B02402"/>
    <w:rsid w:val="00B0334A"/>
    <w:rsid w:val="00B042ED"/>
    <w:rsid w:val="00B0529D"/>
    <w:rsid w:val="00B07921"/>
    <w:rsid w:val="00B106EB"/>
    <w:rsid w:val="00B12EBA"/>
    <w:rsid w:val="00B27271"/>
    <w:rsid w:val="00B30DD4"/>
    <w:rsid w:val="00B328A4"/>
    <w:rsid w:val="00B35ED8"/>
    <w:rsid w:val="00B36207"/>
    <w:rsid w:val="00B375B2"/>
    <w:rsid w:val="00B42251"/>
    <w:rsid w:val="00B45125"/>
    <w:rsid w:val="00B45448"/>
    <w:rsid w:val="00B461D7"/>
    <w:rsid w:val="00B4734F"/>
    <w:rsid w:val="00B53D3C"/>
    <w:rsid w:val="00B5477A"/>
    <w:rsid w:val="00B54EDF"/>
    <w:rsid w:val="00B56BEF"/>
    <w:rsid w:val="00B578AD"/>
    <w:rsid w:val="00B57DBB"/>
    <w:rsid w:val="00B65363"/>
    <w:rsid w:val="00B658E0"/>
    <w:rsid w:val="00B66BCE"/>
    <w:rsid w:val="00B66C3E"/>
    <w:rsid w:val="00B712CF"/>
    <w:rsid w:val="00B82014"/>
    <w:rsid w:val="00B82277"/>
    <w:rsid w:val="00B82744"/>
    <w:rsid w:val="00B900F4"/>
    <w:rsid w:val="00B93A91"/>
    <w:rsid w:val="00B965D5"/>
    <w:rsid w:val="00BA37DB"/>
    <w:rsid w:val="00BA4BC2"/>
    <w:rsid w:val="00BB09A7"/>
    <w:rsid w:val="00BB55B0"/>
    <w:rsid w:val="00BC00CE"/>
    <w:rsid w:val="00BC3253"/>
    <w:rsid w:val="00BC39CD"/>
    <w:rsid w:val="00BC603C"/>
    <w:rsid w:val="00BC6D3F"/>
    <w:rsid w:val="00BC7B97"/>
    <w:rsid w:val="00BD023A"/>
    <w:rsid w:val="00BD26E7"/>
    <w:rsid w:val="00BD40AC"/>
    <w:rsid w:val="00BD5798"/>
    <w:rsid w:val="00BE0582"/>
    <w:rsid w:val="00BE0C7E"/>
    <w:rsid w:val="00BE201D"/>
    <w:rsid w:val="00BE29F4"/>
    <w:rsid w:val="00BE39FE"/>
    <w:rsid w:val="00BE4702"/>
    <w:rsid w:val="00BE4C7E"/>
    <w:rsid w:val="00BF1E4F"/>
    <w:rsid w:val="00BF243A"/>
    <w:rsid w:val="00BF474B"/>
    <w:rsid w:val="00BF7B8A"/>
    <w:rsid w:val="00BF7C0B"/>
    <w:rsid w:val="00C0270C"/>
    <w:rsid w:val="00C046B6"/>
    <w:rsid w:val="00C06CF4"/>
    <w:rsid w:val="00C06E94"/>
    <w:rsid w:val="00C12C78"/>
    <w:rsid w:val="00C13318"/>
    <w:rsid w:val="00C16BA8"/>
    <w:rsid w:val="00C20FE8"/>
    <w:rsid w:val="00C2342B"/>
    <w:rsid w:val="00C24279"/>
    <w:rsid w:val="00C2576A"/>
    <w:rsid w:val="00C30F46"/>
    <w:rsid w:val="00C320B2"/>
    <w:rsid w:val="00C34240"/>
    <w:rsid w:val="00C34619"/>
    <w:rsid w:val="00C36529"/>
    <w:rsid w:val="00C369FC"/>
    <w:rsid w:val="00C41CF8"/>
    <w:rsid w:val="00C44BE6"/>
    <w:rsid w:val="00C46A12"/>
    <w:rsid w:val="00C531F4"/>
    <w:rsid w:val="00C55550"/>
    <w:rsid w:val="00C5576A"/>
    <w:rsid w:val="00C60702"/>
    <w:rsid w:val="00C61286"/>
    <w:rsid w:val="00C61725"/>
    <w:rsid w:val="00C61C7B"/>
    <w:rsid w:val="00C61DA8"/>
    <w:rsid w:val="00C62B6D"/>
    <w:rsid w:val="00C64D58"/>
    <w:rsid w:val="00C7106B"/>
    <w:rsid w:val="00C74468"/>
    <w:rsid w:val="00C76AE8"/>
    <w:rsid w:val="00C76CFE"/>
    <w:rsid w:val="00C81EE7"/>
    <w:rsid w:val="00C91017"/>
    <w:rsid w:val="00C910F5"/>
    <w:rsid w:val="00C94185"/>
    <w:rsid w:val="00C94F65"/>
    <w:rsid w:val="00C955A7"/>
    <w:rsid w:val="00C96E37"/>
    <w:rsid w:val="00C971DE"/>
    <w:rsid w:val="00CA1C55"/>
    <w:rsid w:val="00CA1FE3"/>
    <w:rsid w:val="00CA27DB"/>
    <w:rsid w:val="00CA29B3"/>
    <w:rsid w:val="00CA6295"/>
    <w:rsid w:val="00CB2A35"/>
    <w:rsid w:val="00CC078A"/>
    <w:rsid w:val="00CC2659"/>
    <w:rsid w:val="00CC2AAF"/>
    <w:rsid w:val="00CC49D6"/>
    <w:rsid w:val="00CC4A52"/>
    <w:rsid w:val="00CC7B1E"/>
    <w:rsid w:val="00CC7E0D"/>
    <w:rsid w:val="00CD24C7"/>
    <w:rsid w:val="00CD3213"/>
    <w:rsid w:val="00CD4B13"/>
    <w:rsid w:val="00CE1CE1"/>
    <w:rsid w:val="00CE4038"/>
    <w:rsid w:val="00CE5D29"/>
    <w:rsid w:val="00CE6C34"/>
    <w:rsid w:val="00CE7FD3"/>
    <w:rsid w:val="00CF0A77"/>
    <w:rsid w:val="00CF133C"/>
    <w:rsid w:val="00CF252B"/>
    <w:rsid w:val="00CF2E47"/>
    <w:rsid w:val="00CF3C59"/>
    <w:rsid w:val="00CF4E59"/>
    <w:rsid w:val="00D002B6"/>
    <w:rsid w:val="00D0218D"/>
    <w:rsid w:val="00D028F2"/>
    <w:rsid w:val="00D06342"/>
    <w:rsid w:val="00D12C61"/>
    <w:rsid w:val="00D217FC"/>
    <w:rsid w:val="00D25193"/>
    <w:rsid w:val="00D26783"/>
    <w:rsid w:val="00D326D4"/>
    <w:rsid w:val="00D3338B"/>
    <w:rsid w:val="00D35760"/>
    <w:rsid w:val="00D360DB"/>
    <w:rsid w:val="00D3686B"/>
    <w:rsid w:val="00D4429E"/>
    <w:rsid w:val="00D4471E"/>
    <w:rsid w:val="00D5179A"/>
    <w:rsid w:val="00D55A84"/>
    <w:rsid w:val="00D566F3"/>
    <w:rsid w:val="00D624BB"/>
    <w:rsid w:val="00D653EE"/>
    <w:rsid w:val="00D653FD"/>
    <w:rsid w:val="00D6677E"/>
    <w:rsid w:val="00D7082F"/>
    <w:rsid w:val="00D847E1"/>
    <w:rsid w:val="00D8592F"/>
    <w:rsid w:val="00D85BEC"/>
    <w:rsid w:val="00D861C8"/>
    <w:rsid w:val="00D9086C"/>
    <w:rsid w:val="00D924D0"/>
    <w:rsid w:val="00D92DA0"/>
    <w:rsid w:val="00D95F4C"/>
    <w:rsid w:val="00DA17A3"/>
    <w:rsid w:val="00DA5F68"/>
    <w:rsid w:val="00DB1E1D"/>
    <w:rsid w:val="00DB2219"/>
    <w:rsid w:val="00DB3B09"/>
    <w:rsid w:val="00DB3F42"/>
    <w:rsid w:val="00DB4B1F"/>
    <w:rsid w:val="00DB5A22"/>
    <w:rsid w:val="00DC1E14"/>
    <w:rsid w:val="00DC1F53"/>
    <w:rsid w:val="00DC6362"/>
    <w:rsid w:val="00DC7BC2"/>
    <w:rsid w:val="00DC7DB8"/>
    <w:rsid w:val="00DD1BA4"/>
    <w:rsid w:val="00DD34FD"/>
    <w:rsid w:val="00DD63CB"/>
    <w:rsid w:val="00DE144A"/>
    <w:rsid w:val="00DE3296"/>
    <w:rsid w:val="00DE4F15"/>
    <w:rsid w:val="00DE528D"/>
    <w:rsid w:val="00DE5302"/>
    <w:rsid w:val="00DE640F"/>
    <w:rsid w:val="00DF04EF"/>
    <w:rsid w:val="00DF27C4"/>
    <w:rsid w:val="00DF2D2A"/>
    <w:rsid w:val="00DF4C5E"/>
    <w:rsid w:val="00DF57E2"/>
    <w:rsid w:val="00E00191"/>
    <w:rsid w:val="00E05C8D"/>
    <w:rsid w:val="00E063DE"/>
    <w:rsid w:val="00E14C93"/>
    <w:rsid w:val="00E23138"/>
    <w:rsid w:val="00E24855"/>
    <w:rsid w:val="00E26D71"/>
    <w:rsid w:val="00E27BE7"/>
    <w:rsid w:val="00E30C6F"/>
    <w:rsid w:val="00E34372"/>
    <w:rsid w:val="00E34EF3"/>
    <w:rsid w:val="00E36622"/>
    <w:rsid w:val="00E42850"/>
    <w:rsid w:val="00E43D6E"/>
    <w:rsid w:val="00E457CD"/>
    <w:rsid w:val="00E45E91"/>
    <w:rsid w:val="00E4658E"/>
    <w:rsid w:val="00E46EE2"/>
    <w:rsid w:val="00E47A50"/>
    <w:rsid w:val="00E5127E"/>
    <w:rsid w:val="00E669E6"/>
    <w:rsid w:val="00E66D7D"/>
    <w:rsid w:val="00E70E2C"/>
    <w:rsid w:val="00E72370"/>
    <w:rsid w:val="00E72F7F"/>
    <w:rsid w:val="00E916A3"/>
    <w:rsid w:val="00E970F9"/>
    <w:rsid w:val="00EA2C5C"/>
    <w:rsid w:val="00EB01EA"/>
    <w:rsid w:val="00EB0A14"/>
    <w:rsid w:val="00EC2729"/>
    <w:rsid w:val="00EC3BED"/>
    <w:rsid w:val="00EC4D6E"/>
    <w:rsid w:val="00EC52AA"/>
    <w:rsid w:val="00EC531B"/>
    <w:rsid w:val="00EC714E"/>
    <w:rsid w:val="00ED27B1"/>
    <w:rsid w:val="00ED5431"/>
    <w:rsid w:val="00ED70F5"/>
    <w:rsid w:val="00EE187B"/>
    <w:rsid w:val="00EE2548"/>
    <w:rsid w:val="00EE5A95"/>
    <w:rsid w:val="00EE7D35"/>
    <w:rsid w:val="00EF00FD"/>
    <w:rsid w:val="00EF21F1"/>
    <w:rsid w:val="00F00042"/>
    <w:rsid w:val="00F00232"/>
    <w:rsid w:val="00F01DC8"/>
    <w:rsid w:val="00F02AF8"/>
    <w:rsid w:val="00F0307A"/>
    <w:rsid w:val="00F0773E"/>
    <w:rsid w:val="00F15D0D"/>
    <w:rsid w:val="00F17DA1"/>
    <w:rsid w:val="00F214DC"/>
    <w:rsid w:val="00F21F0C"/>
    <w:rsid w:val="00F227DF"/>
    <w:rsid w:val="00F23A2B"/>
    <w:rsid w:val="00F27212"/>
    <w:rsid w:val="00F27AD0"/>
    <w:rsid w:val="00F32695"/>
    <w:rsid w:val="00F339AA"/>
    <w:rsid w:val="00F37F08"/>
    <w:rsid w:val="00F41662"/>
    <w:rsid w:val="00F42242"/>
    <w:rsid w:val="00F42B03"/>
    <w:rsid w:val="00F42C6E"/>
    <w:rsid w:val="00F44C70"/>
    <w:rsid w:val="00F4714F"/>
    <w:rsid w:val="00F54181"/>
    <w:rsid w:val="00F54E1A"/>
    <w:rsid w:val="00F65203"/>
    <w:rsid w:val="00F71402"/>
    <w:rsid w:val="00F8406A"/>
    <w:rsid w:val="00F87EC1"/>
    <w:rsid w:val="00F90E01"/>
    <w:rsid w:val="00F9124A"/>
    <w:rsid w:val="00F915E0"/>
    <w:rsid w:val="00F93B13"/>
    <w:rsid w:val="00F96A45"/>
    <w:rsid w:val="00F96D95"/>
    <w:rsid w:val="00FA1859"/>
    <w:rsid w:val="00FA519E"/>
    <w:rsid w:val="00FA5358"/>
    <w:rsid w:val="00FB1FC4"/>
    <w:rsid w:val="00FB409D"/>
    <w:rsid w:val="00FC21F5"/>
    <w:rsid w:val="00FC5854"/>
    <w:rsid w:val="00FC69C8"/>
    <w:rsid w:val="00FC7E5C"/>
    <w:rsid w:val="00FD2B3C"/>
    <w:rsid w:val="00FD3996"/>
    <w:rsid w:val="00FD7C9E"/>
    <w:rsid w:val="00FE2188"/>
    <w:rsid w:val="00FE2AD0"/>
    <w:rsid w:val="00FF04E3"/>
    <w:rsid w:val="00FF08A7"/>
    <w:rsid w:val="00FF3DD2"/>
    <w:rsid w:val="00FF4203"/>
    <w:rsid w:val="00FF44D3"/>
    <w:rsid w:val="00FF62E6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20">
    <w:name w:val="Абзац списка2"/>
    <w:basedOn w:val="a"/>
    <w:qFormat/>
    <w:rsid w:val="00E47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20">
    <w:name w:val="Абзац списка2"/>
    <w:basedOn w:val="a"/>
    <w:qFormat/>
    <w:rsid w:val="00E47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vt:lpstr>
    </vt:vector>
  </TitlesOfParts>
  <Company>AC Forum</Company>
  <LinksUpToDate>false</LinksUpToDate>
  <CharactersWithSpaces>12646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dc:title>
  <dc:creator>Kolomenskaya Ekaterina</dc:creator>
  <cp:lastModifiedBy>Гапоненко Валентина Петровна</cp:lastModifiedBy>
  <cp:revision>2</cp:revision>
  <cp:lastPrinted>2018-02-20T08:06:00Z</cp:lastPrinted>
  <dcterms:created xsi:type="dcterms:W3CDTF">2018-02-20T08:47:00Z</dcterms:created>
  <dcterms:modified xsi:type="dcterms:W3CDTF">2018-02-20T08:47:00Z</dcterms:modified>
</cp:coreProperties>
</file>